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85CD1" w14:textId="77777777" w:rsidR="006F1F52" w:rsidRPr="00701D6A" w:rsidRDefault="006F1F52" w:rsidP="006F1F52">
      <w:pPr>
        <w:pStyle w:val="Titolo"/>
        <w:ind w:left="0" w:right="-1"/>
        <w:rPr>
          <w:rFonts w:asciiTheme="minorHAnsi" w:hAnsiTheme="minorHAnsi" w:cstheme="minorHAnsi"/>
          <w:sz w:val="22"/>
          <w:szCs w:val="22"/>
        </w:rPr>
      </w:pPr>
      <w:r w:rsidRPr="00701D6A">
        <w:rPr>
          <w:rFonts w:asciiTheme="minorHAnsi" w:hAnsiTheme="minorHAnsi" w:cstheme="minorHAnsi"/>
          <w:bCs/>
          <w:sz w:val="22"/>
          <w:szCs w:val="22"/>
        </w:rPr>
        <w:t>PIANO NAZIONALE DI RIPRESA E RESILIENZA (PNRR)</w:t>
      </w:r>
      <w:r w:rsidRPr="00701D6A">
        <w:rPr>
          <w:rFonts w:asciiTheme="minorHAnsi" w:hAnsiTheme="minorHAnsi" w:cstheme="minorHAnsi"/>
          <w:sz w:val="22"/>
          <w:szCs w:val="22"/>
        </w:rPr>
        <w:t xml:space="preserve"> –</w:t>
      </w:r>
      <w:r w:rsidRPr="00701D6A">
        <w:rPr>
          <w:rFonts w:asciiTheme="minorHAnsi" w:hAnsiTheme="minorHAnsi" w:cstheme="minorHAnsi"/>
          <w:sz w:val="22"/>
          <w:szCs w:val="22"/>
        </w:rPr>
        <w:br/>
      </w:r>
      <w:r w:rsidRPr="00701D6A">
        <w:rPr>
          <w:rFonts w:asciiTheme="minorHAnsi" w:hAnsiTheme="minorHAnsi" w:cstheme="minorHAnsi"/>
          <w:bCs/>
          <w:sz w:val="22"/>
          <w:szCs w:val="22"/>
        </w:rPr>
        <w:t>MISSIONE 2 “RIVOLUZIONE VERDE E TRANSIZIONE ECOLOGICA” – COMPONENTE 2 “ENERGIA RINNOVABILE, IDROGENO, RETE E MOBILITÀ SOSTENIBILE” – INVESTIMENTO 3.5 “RICERCA E SVILUPPO SULL’IDROGENO”</w:t>
      </w:r>
    </w:p>
    <w:p w14:paraId="407DB117" w14:textId="77777777" w:rsidR="006F1F52" w:rsidRPr="00701D6A" w:rsidRDefault="006F1F52" w:rsidP="006F1F52">
      <w:pPr>
        <w:pBdr>
          <w:top w:val="nil"/>
          <w:left w:val="nil"/>
          <w:bottom w:val="nil"/>
          <w:right w:val="nil"/>
          <w:between w:val="nil"/>
        </w:pBdr>
        <w:jc w:val="center"/>
        <w:rPr>
          <w:rFonts w:cstheme="minorHAnsi"/>
          <w:color w:val="000000"/>
        </w:rPr>
      </w:pPr>
    </w:p>
    <w:p w14:paraId="30FFA03D" w14:textId="77777777" w:rsidR="006F1F52" w:rsidRPr="00701D6A" w:rsidRDefault="006F1F52" w:rsidP="006F1F52">
      <w:pPr>
        <w:pBdr>
          <w:top w:val="nil"/>
          <w:left w:val="nil"/>
          <w:bottom w:val="nil"/>
          <w:right w:val="nil"/>
          <w:between w:val="nil"/>
        </w:pBdr>
        <w:spacing w:before="10"/>
        <w:jc w:val="center"/>
        <w:rPr>
          <w:rFonts w:cstheme="minorHAnsi"/>
          <w:b/>
          <w:bCs/>
          <w:color w:val="000000"/>
        </w:rPr>
      </w:pPr>
      <w:r w:rsidRPr="00701D6A">
        <w:rPr>
          <w:rFonts w:cstheme="minorHAnsi"/>
          <w:b/>
          <w:bCs/>
          <w:color w:val="000000"/>
        </w:rPr>
        <w:t xml:space="preserve"> “</w:t>
      </w:r>
      <w:r w:rsidRPr="00701D6A">
        <w:rPr>
          <w:rFonts w:cstheme="minorHAnsi"/>
          <w:b/>
          <w:bCs/>
        </w:rPr>
        <w:t>Sviluppo di mezzi innovativi a base di clatrati e di grafene per l’accumulo dell’idrogeno a basso requisito energetico, alto contenuto di energia netta e basso impatto ambientale”</w:t>
      </w:r>
    </w:p>
    <w:p w14:paraId="6634F278" w14:textId="48024899" w:rsidR="00765EC1" w:rsidRPr="00701D6A" w:rsidRDefault="006F1F52" w:rsidP="006F1F52">
      <w:pPr>
        <w:pBdr>
          <w:top w:val="nil"/>
          <w:left w:val="nil"/>
          <w:bottom w:val="nil"/>
          <w:right w:val="nil"/>
          <w:between w:val="nil"/>
        </w:pBdr>
        <w:spacing w:line="360" w:lineRule="auto"/>
        <w:ind w:right="-1"/>
        <w:jc w:val="center"/>
        <w:rPr>
          <w:rFonts w:cstheme="minorHAnsi"/>
          <w:b/>
          <w:bCs/>
          <w:color w:val="000000"/>
        </w:rPr>
      </w:pPr>
      <w:r w:rsidRPr="00701D6A">
        <w:rPr>
          <w:rFonts w:cstheme="minorHAnsi"/>
          <w:b/>
          <w:bCs/>
          <w:color w:val="000000"/>
        </w:rPr>
        <w:t>CUP</w:t>
      </w:r>
      <w:r w:rsidRPr="00701D6A">
        <w:rPr>
          <w:rFonts w:cstheme="minorHAnsi"/>
        </w:rPr>
        <w:t xml:space="preserve"> </w:t>
      </w:r>
      <w:r w:rsidRPr="00701D6A">
        <w:rPr>
          <w:rFonts w:cstheme="minorHAnsi"/>
          <w:b/>
          <w:bCs/>
          <w:color w:val="000000"/>
        </w:rPr>
        <w:t>F57G25000220006</w:t>
      </w:r>
    </w:p>
    <w:p w14:paraId="5593C432" w14:textId="77777777" w:rsidR="007F419F" w:rsidRPr="00701D6A" w:rsidRDefault="007F419F" w:rsidP="007F419F">
      <w:pPr>
        <w:spacing w:after="0" w:line="240" w:lineRule="auto"/>
        <w:ind w:right="-291"/>
        <w:jc w:val="center"/>
        <w:rPr>
          <w:rFonts w:cstheme="minorHAnsi"/>
          <w:b/>
          <w:bCs/>
          <w:kern w:val="0"/>
          <w14:ligatures w14:val="none"/>
        </w:rPr>
      </w:pPr>
      <w:r w:rsidRPr="00701D6A">
        <w:rPr>
          <w:rFonts w:cstheme="minorHAnsi"/>
          <w:b/>
          <w:bCs/>
          <w:kern w:val="0"/>
          <w14:ligatures w14:val="none"/>
        </w:rPr>
        <w:t>Numero e data di protocollo, UOR e classificazione attribuiti dal sistema di gestione informatica dei documenti</w:t>
      </w:r>
    </w:p>
    <w:p w14:paraId="20DA9C31"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7FF18F0A" w14:textId="011749D3" w:rsidR="007F419F" w:rsidRPr="00701D6A" w:rsidRDefault="007F419F" w:rsidP="00167786">
      <w:pPr>
        <w:autoSpaceDE w:val="0"/>
        <w:autoSpaceDN w:val="0"/>
        <w:adjustRightInd w:val="0"/>
        <w:spacing w:after="0" w:line="240" w:lineRule="auto"/>
        <w:ind w:right="-291"/>
        <w:jc w:val="both"/>
        <w:rPr>
          <w:rFonts w:cstheme="minorHAnsi"/>
          <w:b/>
          <w:bCs/>
          <w:color w:val="000000"/>
          <w:kern w:val="0"/>
          <w14:ligatures w14:val="none"/>
        </w:rPr>
      </w:pPr>
      <w:bookmarkStart w:id="0" w:name="_Hlk145406323"/>
      <w:r w:rsidRPr="00701D6A">
        <w:rPr>
          <w:rFonts w:cstheme="minorHAnsi"/>
          <w:b/>
          <w:bCs/>
          <w:color w:val="000000"/>
          <w:kern w:val="0"/>
          <w14:ligatures w14:val="none"/>
        </w:rPr>
        <w:t>AVVISO ESPLORATIVO PER LA VERIFICA DI UNICITÀ DEL FORNITORE PER L'AFFIDAMENTO, EX</w:t>
      </w:r>
      <w:bookmarkStart w:id="1" w:name="_Hlk145406450"/>
      <w:r w:rsidRPr="00701D6A">
        <w:rPr>
          <w:rFonts w:cstheme="minorHAnsi"/>
          <w:b/>
          <w:bCs/>
          <w:color w:val="000000"/>
          <w:kern w:val="0"/>
          <w14:ligatures w14:val="none"/>
        </w:rPr>
        <w:t xml:space="preserve"> ART.76 COMMA 2 LETT.B) PUNTO 2) DEL D.LGS. N. 36/2023,</w:t>
      </w:r>
      <w:bookmarkEnd w:id="1"/>
      <w:r w:rsidRPr="00701D6A">
        <w:rPr>
          <w:rFonts w:cstheme="minorHAnsi"/>
          <w:b/>
          <w:bCs/>
          <w:color w:val="000000"/>
          <w:kern w:val="0"/>
          <w14:ligatures w14:val="none"/>
        </w:rPr>
        <w:t xml:space="preserve"> DELLA </w:t>
      </w:r>
      <w:r w:rsidR="00167786" w:rsidRPr="00701D6A">
        <w:rPr>
          <w:rFonts w:cstheme="minorHAnsi"/>
          <w:b/>
          <w:bCs/>
          <w:color w:val="000000"/>
          <w:kern w:val="0"/>
          <w14:ligatures w14:val="none"/>
        </w:rPr>
        <w:t xml:space="preserve">FORNITURA </w:t>
      </w:r>
      <w:r w:rsidR="000439AA" w:rsidRPr="00701D6A">
        <w:rPr>
          <w:rFonts w:cstheme="minorHAnsi"/>
          <w:b/>
          <w:bCs/>
          <w:color w:val="000000"/>
          <w:kern w:val="0"/>
          <w14:ligatures w14:val="none"/>
        </w:rPr>
        <w:t xml:space="preserve">DI UN SISTEMA MANOMETRICO/VOLUMETRICO AD ALTA PRESSIONE PER MISURE PCT, CINETICHE E CICLICHE FINO A 200 BAR E FINO A -260°C / +500°C </w:t>
      </w:r>
      <w:r w:rsidR="00167786" w:rsidRPr="00701D6A">
        <w:rPr>
          <w:rFonts w:cstheme="minorHAnsi"/>
          <w:b/>
          <w:bCs/>
          <w:color w:val="000000"/>
          <w:kern w:val="0"/>
          <w14:ligatures w14:val="none"/>
        </w:rPr>
        <w:t>PER LE ESIGENZE SCIENTIFICHE E DI RICERCA DEL PROGETTO “SVILUPPO DI MEZZI INNOVATIVI A BASE DI CLATRATI E DI GRAFENE PER L’ACCUMULO DELL’IDROGENO A BASSO REQUISITO ENERGETICO, ALTO CONTENUTO DI ENERGIA NETTA E BASSO IMPATTO AMBIENTALE”, A VALERE SUL PIANO NAZIONALE DI RIPRESA E RESILIENZA (PNRR), MISSIONE 2 “RIVOLUZIONE VERDE E TRANSIZIONE ECOLOGICA” – COMPONENTE 2 “ENERGIA RINNOVABILE, IDROGENO, RETE E MOBILITÀ SOSTENIBILE” – INVESTIMENTO 3.5 “RICERCA E SVILUPPO SULL’IDROGENO”, (CUP F57G25000220006)</w:t>
      </w:r>
      <w:r w:rsidR="00680159" w:rsidRPr="00701D6A">
        <w:rPr>
          <w:rFonts w:cstheme="minorHAnsi"/>
          <w:b/>
          <w:bCs/>
          <w:color w:val="000000"/>
          <w:kern w:val="0"/>
          <w14:ligatures w14:val="none"/>
        </w:rPr>
        <w:t>.</w:t>
      </w:r>
    </w:p>
    <w:bookmarkEnd w:id="0"/>
    <w:p w14:paraId="71096B7D" w14:textId="77777777" w:rsidR="007F419F" w:rsidRPr="00701D6A" w:rsidRDefault="007F419F" w:rsidP="007F419F">
      <w:pPr>
        <w:autoSpaceDE w:val="0"/>
        <w:autoSpaceDN w:val="0"/>
        <w:adjustRightInd w:val="0"/>
        <w:spacing w:after="0" w:line="240" w:lineRule="auto"/>
        <w:ind w:right="-291"/>
        <w:jc w:val="both"/>
        <w:rPr>
          <w:rFonts w:cstheme="minorHAnsi"/>
          <w:b/>
          <w:bCs/>
          <w:color w:val="000000"/>
          <w:kern w:val="0"/>
          <w14:ligatures w14:val="none"/>
        </w:rPr>
      </w:pPr>
    </w:p>
    <w:p w14:paraId="116D9A2B" w14:textId="5ADEF604" w:rsidR="007F419F" w:rsidRPr="00701D6A" w:rsidRDefault="006849B5" w:rsidP="00970CB4">
      <w:pPr>
        <w:autoSpaceDE w:val="0"/>
        <w:autoSpaceDN w:val="0"/>
        <w:adjustRightInd w:val="0"/>
        <w:spacing w:after="0" w:line="240" w:lineRule="auto"/>
        <w:ind w:right="-291"/>
        <w:jc w:val="both"/>
        <w:rPr>
          <w:rFonts w:cstheme="minorHAnsi"/>
          <w:b/>
          <w:kern w:val="0"/>
          <w14:ligatures w14:val="none"/>
        </w:rPr>
      </w:pPr>
      <w:r w:rsidRPr="00701D6A">
        <w:rPr>
          <w:rFonts w:cstheme="minorHAnsi"/>
          <w:kern w:val="0"/>
          <w14:ligatures w14:val="none"/>
        </w:rPr>
        <w:t>I</w:t>
      </w:r>
      <w:r w:rsidR="00701D6A" w:rsidRPr="00701D6A">
        <w:rPr>
          <w:rFonts w:cstheme="minorHAnsi"/>
          <w:kern w:val="0"/>
          <w14:ligatures w14:val="none"/>
        </w:rPr>
        <w:t>n esecuzione della D</w:t>
      </w:r>
      <w:r w:rsidR="00680159" w:rsidRPr="00701D6A">
        <w:rPr>
          <w:rFonts w:cstheme="minorHAnsi"/>
          <w:kern w:val="0"/>
          <w14:ligatures w14:val="none"/>
        </w:rPr>
        <w:t xml:space="preserve">elibera </w:t>
      </w:r>
      <w:r w:rsidR="00701D6A" w:rsidRPr="00701D6A">
        <w:rPr>
          <w:rFonts w:cstheme="minorHAnsi"/>
          <w:kern w:val="0"/>
          <w14:ligatures w14:val="none"/>
        </w:rPr>
        <w:t>del Dipartimento</w:t>
      </w:r>
      <w:r w:rsidR="00680159" w:rsidRPr="00701D6A">
        <w:rPr>
          <w:rFonts w:cstheme="minorHAnsi"/>
          <w:kern w:val="0"/>
          <w14:ligatures w14:val="none"/>
        </w:rPr>
        <w:t xml:space="preserve"> </w:t>
      </w:r>
      <w:r w:rsidR="00701D6A" w:rsidRPr="00701D6A">
        <w:rPr>
          <w:rFonts w:cstheme="minorHAnsi"/>
          <w:kern w:val="0"/>
          <w14:ligatures w14:val="none"/>
        </w:rPr>
        <w:t xml:space="preserve">di Farmacia </w:t>
      </w:r>
      <w:r w:rsidR="000577CC" w:rsidRPr="00701D6A">
        <w:rPr>
          <w:rFonts w:cstheme="minorHAnsi"/>
          <w:kern w:val="0"/>
          <w14:ligatures w14:val="none"/>
        </w:rPr>
        <w:t>Rep.</w:t>
      </w:r>
      <w:r w:rsidR="00680159" w:rsidRPr="00701D6A">
        <w:rPr>
          <w:rFonts w:cstheme="minorHAnsi"/>
          <w:kern w:val="0"/>
          <w14:ligatures w14:val="none"/>
        </w:rPr>
        <w:t xml:space="preserve"> </w:t>
      </w:r>
      <w:r w:rsidR="00701D6A" w:rsidRPr="00701D6A">
        <w:rPr>
          <w:rFonts w:cstheme="minorHAnsi"/>
          <w:kern w:val="0"/>
          <w14:ligatures w14:val="none"/>
        </w:rPr>
        <w:t>n.</w:t>
      </w:r>
      <w:r w:rsidR="00701D6A" w:rsidRPr="00701D6A">
        <w:rPr>
          <w:rFonts w:cstheme="minorHAnsi"/>
          <w:kern w:val="0"/>
          <w14:ligatures w14:val="none"/>
        </w:rPr>
        <w:tab/>
      </w:r>
      <w:r w:rsidR="00680159" w:rsidRPr="00701D6A">
        <w:rPr>
          <w:rFonts w:cstheme="minorHAnsi"/>
          <w:kern w:val="0"/>
          <w14:ligatures w14:val="none"/>
        </w:rPr>
        <w:t xml:space="preserve"> /202</w:t>
      </w:r>
      <w:r w:rsidR="00701D6A" w:rsidRPr="00701D6A">
        <w:rPr>
          <w:rFonts w:cstheme="minorHAnsi"/>
          <w:kern w:val="0"/>
          <w14:ligatures w14:val="none"/>
        </w:rPr>
        <w:t>6</w:t>
      </w:r>
      <w:r w:rsidR="00A53D69" w:rsidRPr="00701D6A">
        <w:rPr>
          <w:rFonts w:cstheme="minorHAnsi"/>
          <w:kern w:val="0"/>
          <w14:ligatures w14:val="none"/>
        </w:rPr>
        <w:t xml:space="preserve">, </w:t>
      </w:r>
      <w:r w:rsidR="00C46452" w:rsidRPr="00701D6A">
        <w:rPr>
          <w:rFonts w:cstheme="minorHAnsi"/>
          <w:kern w:val="0"/>
          <w14:ligatures w14:val="none"/>
        </w:rPr>
        <w:t>c</w:t>
      </w:r>
      <w:r w:rsidR="00A53D69" w:rsidRPr="00701D6A">
        <w:rPr>
          <w:rFonts w:cstheme="minorHAnsi"/>
          <w:kern w:val="0"/>
          <w14:ligatures w14:val="none"/>
        </w:rPr>
        <w:t>he approva ed autorizza la pubblicazione del presente avviso</w:t>
      </w:r>
      <w:r w:rsidR="00C46452" w:rsidRPr="00701D6A">
        <w:rPr>
          <w:rFonts w:cstheme="minorHAnsi"/>
          <w:kern w:val="0"/>
          <w14:ligatures w14:val="none"/>
        </w:rPr>
        <w:t xml:space="preserve">, </w:t>
      </w:r>
      <w:r w:rsidR="00A53D69" w:rsidRPr="00701D6A">
        <w:rPr>
          <w:rFonts w:cstheme="minorHAnsi"/>
          <w:kern w:val="0"/>
          <w14:ligatures w14:val="none"/>
        </w:rPr>
        <w:t xml:space="preserve">non nonché autorizza il </w:t>
      </w:r>
      <w:r w:rsidR="00CA0683" w:rsidRPr="00701D6A">
        <w:rPr>
          <w:rFonts w:cstheme="minorHAnsi"/>
          <w:kern w:val="0"/>
          <w14:ligatures w14:val="none"/>
        </w:rPr>
        <w:t>RAD, Dott. Francesco Di Giovanni,</w:t>
      </w:r>
      <w:r w:rsidR="00C46452" w:rsidRPr="00701D6A">
        <w:rPr>
          <w:rFonts w:cstheme="minorHAnsi"/>
          <w:kern w:val="0"/>
          <w14:ligatures w14:val="none"/>
        </w:rPr>
        <w:t xml:space="preserve"> </w:t>
      </w:r>
      <w:r w:rsidR="00DB4BF0" w:rsidRPr="00701D6A">
        <w:rPr>
          <w:rFonts w:cstheme="minorHAnsi"/>
          <w:kern w:val="0"/>
          <w14:ligatures w14:val="none"/>
        </w:rPr>
        <w:t>a</w:t>
      </w:r>
      <w:r w:rsidR="003D3E65" w:rsidRPr="00701D6A">
        <w:rPr>
          <w:rFonts w:cstheme="minorHAnsi"/>
          <w:kern w:val="0"/>
          <w14:ligatures w14:val="none"/>
        </w:rPr>
        <w:t>lla sottoscrizione di tutti gli atti necessari all'affidamento della fornitura di cui in oggetto</w:t>
      </w:r>
      <w:r w:rsidR="009B7E2A" w:rsidRPr="00701D6A">
        <w:rPr>
          <w:rFonts w:cstheme="minorHAnsi"/>
          <w:kern w:val="0"/>
          <w14:ligatures w14:val="none"/>
        </w:rPr>
        <w:t>,</w:t>
      </w:r>
      <w:r w:rsidR="00680159" w:rsidRPr="00701D6A">
        <w:rPr>
          <w:rFonts w:cstheme="minorHAnsi"/>
          <w:kern w:val="0"/>
          <w14:ligatures w14:val="none"/>
        </w:rPr>
        <w:t xml:space="preserve"> </w:t>
      </w:r>
      <w:r w:rsidR="009B7E2A" w:rsidRPr="00701D6A">
        <w:rPr>
          <w:rFonts w:cstheme="minorHAnsi"/>
          <w:kern w:val="0"/>
          <w14:ligatures w14:val="none"/>
        </w:rPr>
        <w:t>si rende noto</w:t>
      </w:r>
      <w:r w:rsidR="007F419F" w:rsidRPr="00701D6A">
        <w:rPr>
          <w:rFonts w:cstheme="minorHAnsi"/>
          <w:kern w:val="0"/>
          <w14:ligatures w14:val="none"/>
        </w:rPr>
        <w:t xml:space="preserve"> che </w:t>
      </w:r>
      <w:r w:rsidR="00167786" w:rsidRPr="00701D6A">
        <w:rPr>
          <w:rFonts w:cstheme="minorHAnsi"/>
          <w:kern w:val="0"/>
          <w14:ligatures w14:val="none"/>
        </w:rPr>
        <w:t xml:space="preserve">il </w:t>
      </w:r>
      <w:r w:rsidR="0020447E" w:rsidRPr="00701D6A">
        <w:rPr>
          <w:rFonts w:cstheme="minorHAnsi"/>
          <w:kern w:val="0"/>
          <w14:ligatures w14:val="none"/>
        </w:rPr>
        <w:t xml:space="preserve">Prof. Pietro Di </w:t>
      </w:r>
      <w:r w:rsidR="002768A4" w:rsidRPr="00701D6A">
        <w:rPr>
          <w:rFonts w:cstheme="minorHAnsi"/>
          <w:kern w:val="0"/>
          <w14:ligatures w14:val="none"/>
        </w:rPr>
        <w:t>P</w:t>
      </w:r>
      <w:r w:rsidR="0020447E" w:rsidRPr="00701D6A">
        <w:rPr>
          <w:rFonts w:cstheme="minorHAnsi"/>
          <w:kern w:val="0"/>
          <w14:ligatures w14:val="none"/>
        </w:rPr>
        <w:t xml:space="preserve">rofio, </w:t>
      </w:r>
      <w:r w:rsidR="00167786" w:rsidRPr="00701D6A">
        <w:rPr>
          <w:rFonts w:cstheme="minorHAnsi"/>
          <w:kern w:val="0"/>
          <w14:ligatures w14:val="none"/>
        </w:rPr>
        <w:t>Responsabile Scienti</w:t>
      </w:r>
      <w:r w:rsidR="00824931" w:rsidRPr="00701D6A">
        <w:rPr>
          <w:rFonts w:cstheme="minorHAnsi"/>
          <w:kern w:val="0"/>
          <w14:ligatures w14:val="none"/>
        </w:rPr>
        <w:t>fico del progetto di ricerca</w:t>
      </w:r>
      <w:r w:rsidR="003D19EE" w:rsidRPr="00701D6A">
        <w:rPr>
          <w:rFonts w:cstheme="minorHAnsi"/>
          <w:kern w:val="0"/>
          <w14:ligatures w14:val="none"/>
        </w:rPr>
        <w:t xml:space="preserve"> “Sviluppo di mezzi innovativi a base di clatrati e di grafene per l’accumulo dell’idrogeno a basso requisito energetico, alto contenuto di energia netta e basso impatto ambientale”</w:t>
      </w:r>
      <w:r w:rsidR="007F419F" w:rsidRPr="00701D6A">
        <w:rPr>
          <w:rFonts w:cstheme="minorHAnsi"/>
          <w:kern w:val="0"/>
          <w14:ligatures w14:val="none"/>
        </w:rPr>
        <w:t xml:space="preserve">, </w:t>
      </w:r>
      <w:r w:rsidR="00EF1617" w:rsidRPr="00701D6A">
        <w:rPr>
          <w:rFonts w:cstheme="minorHAnsi"/>
          <w:kern w:val="0"/>
          <w14:ligatures w14:val="none"/>
        </w:rPr>
        <w:t>a seguito di approfondite indagini</w:t>
      </w:r>
      <w:r w:rsidR="00925514" w:rsidRPr="00701D6A">
        <w:rPr>
          <w:rFonts w:cstheme="minorHAnsi"/>
          <w:kern w:val="0"/>
          <w14:ligatures w14:val="none"/>
        </w:rPr>
        <w:t>,</w:t>
      </w:r>
      <w:r w:rsidR="00EF1617" w:rsidRPr="00701D6A">
        <w:rPr>
          <w:rFonts w:cstheme="minorHAnsi"/>
          <w:kern w:val="0"/>
          <w14:ligatures w14:val="none"/>
        </w:rPr>
        <w:t xml:space="preserve"> </w:t>
      </w:r>
      <w:r w:rsidR="00E44FE5" w:rsidRPr="00701D6A">
        <w:rPr>
          <w:rFonts w:cstheme="minorHAnsi"/>
          <w:kern w:val="0"/>
          <w14:ligatures w14:val="none"/>
        </w:rPr>
        <w:t>ha</w:t>
      </w:r>
      <w:r w:rsidR="00EF1617" w:rsidRPr="00701D6A">
        <w:rPr>
          <w:rFonts w:cstheme="minorHAnsi"/>
          <w:kern w:val="0"/>
          <w14:ligatures w14:val="none"/>
        </w:rPr>
        <w:t xml:space="preserve"> individuato come unico fornitore della strumentazione di cui in oggetto la ditta</w:t>
      </w:r>
      <w:r w:rsidR="007F419F" w:rsidRPr="00701D6A">
        <w:rPr>
          <w:rFonts w:cstheme="minorHAnsi"/>
          <w:kern w:val="0"/>
          <w14:ligatures w14:val="none"/>
        </w:rPr>
        <w:t xml:space="preserve"> </w:t>
      </w:r>
      <w:r w:rsidR="00970CB4" w:rsidRPr="00701D6A">
        <w:rPr>
          <w:rFonts w:cstheme="minorHAnsi"/>
          <w:kern w:val="0"/>
          <w14:ligatures w14:val="none"/>
        </w:rPr>
        <w:t xml:space="preserve">AUTOMATION </w:t>
      </w:r>
      <w:proofErr w:type="spellStart"/>
      <w:r w:rsidR="00970CB4" w:rsidRPr="00701D6A">
        <w:rPr>
          <w:rFonts w:cstheme="minorHAnsi"/>
          <w:kern w:val="0"/>
          <w14:ligatures w14:val="none"/>
        </w:rPr>
        <w:t>srl</w:t>
      </w:r>
      <w:proofErr w:type="spellEnd"/>
      <w:r w:rsidR="00970CB4" w:rsidRPr="00701D6A">
        <w:rPr>
          <w:rFonts w:cstheme="minorHAnsi"/>
          <w:kern w:val="0"/>
          <w14:ligatures w14:val="none"/>
        </w:rPr>
        <w:t>, Via Luigi Cagnola 35/A, Abbiategrasso (Milano),</w:t>
      </w:r>
      <w:r w:rsidR="007F419F" w:rsidRPr="00701D6A">
        <w:rPr>
          <w:rFonts w:cstheme="minorHAnsi"/>
          <w:kern w:val="0"/>
          <w14:ligatures w14:val="none"/>
        </w:rPr>
        <w:t xml:space="preserve"> con carattere di esclusività tecnica ed unicità</w:t>
      </w:r>
      <w:r w:rsidR="00A64570" w:rsidRPr="00701D6A">
        <w:rPr>
          <w:rFonts w:cstheme="minorHAnsi"/>
          <w:kern w:val="0"/>
          <w14:ligatures w14:val="none"/>
        </w:rPr>
        <w:t xml:space="preserve"> </w:t>
      </w:r>
      <w:r w:rsidR="001B2F50" w:rsidRPr="00701D6A">
        <w:rPr>
          <w:rFonts w:cstheme="minorHAnsi"/>
          <w:kern w:val="0"/>
          <w14:ligatures w14:val="none"/>
        </w:rPr>
        <w:t xml:space="preserve">evidenziate </w:t>
      </w:r>
      <w:r w:rsidR="00B8462C" w:rsidRPr="00701D6A">
        <w:rPr>
          <w:rFonts w:cstheme="minorHAnsi"/>
          <w:kern w:val="0"/>
          <w14:ligatures w14:val="none"/>
        </w:rPr>
        <w:t>n</w:t>
      </w:r>
      <w:r w:rsidR="001B2F50" w:rsidRPr="00701D6A">
        <w:rPr>
          <w:rFonts w:cstheme="minorHAnsi"/>
          <w:kern w:val="0"/>
          <w14:ligatures w14:val="none"/>
        </w:rPr>
        <w:t>elle dichiarazioni tecnico</w:t>
      </w:r>
      <w:r w:rsidR="00B8462C" w:rsidRPr="00701D6A">
        <w:rPr>
          <w:rFonts w:cstheme="minorHAnsi"/>
          <w:kern w:val="0"/>
          <w14:ligatures w14:val="none"/>
        </w:rPr>
        <w:t>-</w:t>
      </w:r>
      <w:r w:rsidR="001B2F50" w:rsidRPr="00701D6A">
        <w:rPr>
          <w:rFonts w:cstheme="minorHAnsi"/>
          <w:kern w:val="0"/>
          <w14:ligatures w14:val="none"/>
        </w:rPr>
        <w:t>scientifiche di infungibilità della strumentazione e dell'unicità del fornitore</w:t>
      </w:r>
      <w:r w:rsidR="00B8462C" w:rsidRPr="00701D6A">
        <w:rPr>
          <w:rFonts w:cstheme="minorHAnsi"/>
          <w:kern w:val="0"/>
          <w14:ligatures w14:val="none"/>
        </w:rPr>
        <w:t xml:space="preserve"> </w:t>
      </w:r>
      <w:r w:rsidR="00A64570" w:rsidRPr="00701D6A">
        <w:rPr>
          <w:rFonts w:cstheme="minorHAnsi"/>
          <w:kern w:val="0"/>
          <w14:ligatures w14:val="none"/>
        </w:rPr>
        <w:t>(</w:t>
      </w:r>
      <w:r w:rsidR="00A64570" w:rsidRPr="00701D6A">
        <w:rPr>
          <w:rFonts w:cstheme="minorHAnsi"/>
          <w:b/>
          <w:bCs/>
          <w:kern w:val="0"/>
          <w14:ligatures w14:val="none"/>
        </w:rPr>
        <w:t>All</w:t>
      </w:r>
      <w:r w:rsidR="00B8462C" w:rsidRPr="00701D6A">
        <w:rPr>
          <w:rFonts w:cstheme="minorHAnsi"/>
          <w:b/>
          <w:bCs/>
          <w:kern w:val="0"/>
          <w14:ligatures w14:val="none"/>
        </w:rPr>
        <w:t>egati rispettivamente</w:t>
      </w:r>
      <w:r w:rsidR="00A64570" w:rsidRPr="00701D6A">
        <w:rPr>
          <w:rFonts w:cstheme="minorHAnsi"/>
          <w:b/>
          <w:bCs/>
          <w:kern w:val="0"/>
          <w14:ligatures w14:val="none"/>
        </w:rPr>
        <w:t xml:space="preserve"> </w:t>
      </w:r>
      <w:r w:rsidR="001B465B" w:rsidRPr="00701D6A">
        <w:rPr>
          <w:rFonts w:cstheme="minorHAnsi"/>
          <w:b/>
          <w:bCs/>
          <w:kern w:val="0"/>
          <w14:ligatures w14:val="none"/>
        </w:rPr>
        <w:t xml:space="preserve">00, </w:t>
      </w:r>
      <w:r w:rsidR="00A64570" w:rsidRPr="00701D6A">
        <w:rPr>
          <w:rFonts w:cstheme="minorHAnsi"/>
          <w:b/>
          <w:bCs/>
          <w:kern w:val="0"/>
          <w14:ligatures w14:val="none"/>
        </w:rPr>
        <w:t>03</w:t>
      </w:r>
      <w:r w:rsidR="00B8462C" w:rsidRPr="00701D6A">
        <w:rPr>
          <w:rFonts w:cstheme="minorHAnsi"/>
          <w:b/>
          <w:bCs/>
          <w:kern w:val="0"/>
          <w14:ligatures w14:val="none"/>
        </w:rPr>
        <w:t xml:space="preserve"> e 04</w:t>
      </w:r>
      <w:r w:rsidR="00A64570" w:rsidRPr="00701D6A">
        <w:rPr>
          <w:rFonts w:cstheme="minorHAnsi"/>
          <w:kern w:val="0"/>
          <w14:ligatures w14:val="none"/>
        </w:rPr>
        <w:t>)</w:t>
      </w:r>
      <w:r w:rsidR="007F419F" w:rsidRPr="00701D6A">
        <w:rPr>
          <w:rFonts w:cstheme="minorHAnsi"/>
          <w:kern w:val="0"/>
          <w14:ligatures w14:val="none"/>
        </w:rPr>
        <w:t>.</w:t>
      </w:r>
      <w:r w:rsidR="007F419F" w:rsidRPr="00701D6A">
        <w:rPr>
          <w:rFonts w:cstheme="minorHAnsi"/>
          <w:b/>
          <w:kern w:val="0"/>
          <w14:ligatures w14:val="none"/>
        </w:rPr>
        <w:t xml:space="preserve"> </w:t>
      </w:r>
    </w:p>
    <w:p w14:paraId="34C00B8F" w14:textId="77777777" w:rsidR="007F419F" w:rsidRPr="00701D6A" w:rsidRDefault="007F419F" w:rsidP="007F419F">
      <w:pPr>
        <w:autoSpaceDE w:val="0"/>
        <w:autoSpaceDN w:val="0"/>
        <w:adjustRightInd w:val="0"/>
        <w:spacing w:after="0" w:line="240" w:lineRule="auto"/>
        <w:ind w:right="-291"/>
        <w:jc w:val="both"/>
        <w:rPr>
          <w:rFonts w:cstheme="minorHAnsi"/>
          <w:kern w:val="0"/>
          <w14:ligatures w14:val="none"/>
        </w:rPr>
      </w:pPr>
    </w:p>
    <w:p w14:paraId="3EFE81E8" w14:textId="77777777" w:rsidR="005C23CE" w:rsidRPr="00701D6A" w:rsidRDefault="005C23CE" w:rsidP="008722BE">
      <w:pPr>
        <w:autoSpaceDE w:val="0"/>
        <w:autoSpaceDN w:val="0"/>
        <w:adjustRightInd w:val="0"/>
        <w:spacing w:after="0" w:line="240" w:lineRule="auto"/>
        <w:ind w:right="-291"/>
        <w:jc w:val="both"/>
        <w:rPr>
          <w:rFonts w:cstheme="minorHAnsi"/>
          <w:kern w:val="0"/>
          <w:u w:val="single"/>
          <w14:ligatures w14:val="none"/>
        </w:rPr>
      </w:pPr>
      <w:r w:rsidRPr="00701D6A">
        <w:rPr>
          <w:rFonts w:cstheme="minorHAnsi"/>
          <w:kern w:val="0"/>
          <w:u w:val="single"/>
          <w14:ligatures w14:val="none"/>
        </w:rPr>
        <w:t>Si espongono sinteticamente le ragioni collegate al progetto di ricerca per cui si ritiene opportuno l'acquisto della fornitura di cui al presente avviso.</w:t>
      </w:r>
    </w:p>
    <w:p w14:paraId="29F3D298" w14:textId="77777777" w:rsidR="001D11B9" w:rsidRPr="00701D6A" w:rsidRDefault="001D11B9" w:rsidP="008722BE">
      <w:pPr>
        <w:autoSpaceDE w:val="0"/>
        <w:autoSpaceDN w:val="0"/>
        <w:adjustRightInd w:val="0"/>
        <w:spacing w:after="0" w:line="240" w:lineRule="auto"/>
        <w:ind w:right="-291"/>
        <w:jc w:val="both"/>
        <w:rPr>
          <w:rFonts w:cstheme="minorHAnsi"/>
          <w:kern w:val="0"/>
          <w:u w:val="single"/>
          <w14:ligatures w14:val="none"/>
        </w:rPr>
      </w:pPr>
    </w:p>
    <w:p w14:paraId="4B6077BC" w14:textId="07B970E2"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 xml:space="preserve">L’acquisizione del sistema per misure volumetriche/manometriche ad alta pressione si inserisce nell’ambito del progetto PNRR “Sviluppo di mezzi innovativi a base di clatrati e di grafene per l’accumulo dell’idrogeno a basso requisito energetico, alto contenuto di energia netta e basso impatto ambientale” (CUP F57G25000220006), finanziato nell’ambito della Missione 2, Componente 2, Investimento 3.5 “Ricerca e sviluppo sull’idrogeno”. Il progetto mira allo sviluppo di materiali innovativi – in particolare clatrati idrati, materiali </w:t>
      </w:r>
      <w:proofErr w:type="spellStart"/>
      <w:r w:rsidRPr="00701D6A">
        <w:rPr>
          <w:rFonts w:cstheme="minorHAnsi"/>
          <w:kern w:val="0"/>
          <w14:ligatures w14:val="none"/>
        </w:rPr>
        <w:t>grafenici</w:t>
      </w:r>
      <w:proofErr w:type="spellEnd"/>
      <w:r w:rsidRPr="00701D6A">
        <w:rPr>
          <w:rFonts w:cstheme="minorHAnsi"/>
          <w:kern w:val="0"/>
          <w14:ligatures w14:val="none"/>
        </w:rPr>
        <w:t xml:space="preserve">, solidi </w:t>
      </w:r>
      <w:proofErr w:type="spellStart"/>
      <w:r w:rsidRPr="00701D6A">
        <w:rPr>
          <w:rFonts w:cstheme="minorHAnsi"/>
          <w:kern w:val="0"/>
          <w14:ligatures w14:val="none"/>
        </w:rPr>
        <w:t>nanostrutturati</w:t>
      </w:r>
      <w:proofErr w:type="spellEnd"/>
      <w:r w:rsidRPr="00701D6A">
        <w:rPr>
          <w:rFonts w:cstheme="minorHAnsi"/>
          <w:kern w:val="0"/>
          <w14:ligatures w14:val="none"/>
        </w:rPr>
        <w:t xml:space="preserve"> – in grado di immagazzinare idrogeno con maggiore efficienza, stabilità e sicurezza rispetto alle tecnologie convenzionali. La validazione sperimentale di tali materiali richiede metodologie avanzate di caratterizzazione delle proprietà di adsorbimento e desorbimento del gas, con un controllo preciso dei parametri di pressione, temperatura, cinetica e ciclicità dei processi</w:t>
      </w:r>
      <w:r w:rsidR="00CA0683" w:rsidRPr="00701D6A">
        <w:rPr>
          <w:rFonts w:cstheme="minorHAnsi"/>
          <w:kern w:val="0"/>
          <w14:ligatures w14:val="none"/>
        </w:rPr>
        <w:t>.</w:t>
      </w:r>
    </w:p>
    <w:p w14:paraId="0EBDBD08" w14:textId="77777777" w:rsidR="001D11B9" w:rsidRPr="00701D6A" w:rsidRDefault="001D11B9" w:rsidP="000D387A">
      <w:pPr>
        <w:autoSpaceDE w:val="0"/>
        <w:autoSpaceDN w:val="0"/>
        <w:adjustRightInd w:val="0"/>
        <w:spacing w:after="0" w:line="240" w:lineRule="auto"/>
        <w:ind w:right="-291"/>
        <w:jc w:val="both"/>
        <w:rPr>
          <w:rFonts w:cstheme="minorHAnsi"/>
          <w:kern w:val="0"/>
          <w14:ligatures w14:val="none"/>
        </w:rPr>
      </w:pPr>
    </w:p>
    <w:p w14:paraId="4EDE3479" w14:textId="6785AFFF"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 xml:space="preserve">Il sistema oggetto della fornitura costituisce un elemento essenziale della piattaforma sperimentale della Gas </w:t>
      </w:r>
      <w:proofErr w:type="spellStart"/>
      <w:r w:rsidRPr="00701D6A">
        <w:rPr>
          <w:rFonts w:cstheme="minorHAnsi"/>
          <w:kern w:val="0"/>
          <w14:ligatures w14:val="none"/>
        </w:rPr>
        <w:t>Hydrate</w:t>
      </w:r>
      <w:proofErr w:type="spellEnd"/>
      <w:r w:rsidRPr="00701D6A">
        <w:rPr>
          <w:rFonts w:cstheme="minorHAnsi"/>
          <w:kern w:val="0"/>
          <w14:ligatures w14:val="none"/>
        </w:rPr>
        <w:t xml:space="preserve"> </w:t>
      </w:r>
      <w:proofErr w:type="spellStart"/>
      <w:r w:rsidRPr="00701D6A">
        <w:rPr>
          <w:rFonts w:cstheme="minorHAnsi"/>
          <w:kern w:val="0"/>
          <w14:ligatures w14:val="none"/>
        </w:rPr>
        <w:t>Facility</w:t>
      </w:r>
      <w:proofErr w:type="spellEnd"/>
      <w:r w:rsidRPr="00701D6A">
        <w:rPr>
          <w:rFonts w:cstheme="minorHAnsi"/>
          <w:kern w:val="0"/>
          <w14:ligatures w14:val="none"/>
        </w:rPr>
        <w:t xml:space="preserve"> (GHF) del Dipartimento di Farmacia, poiché permette di:</w:t>
      </w:r>
    </w:p>
    <w:p w14:paraId="3D8FE33E" w14:textId="5F07AB26"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w:t>
      </w:r>
      <w:r w:rsidR="001D11B9" w:rsidRPr="00701D6A">
        <w:rPr>
          <w:rFonts w:cstheme="minorHAnsi"/>
          <w:kern w:val="0"/>
          <w14:ligatures w14:val="none"/>
        </w:rPr>
        <w:t xml:space="preserve"> </w:t>
      </w:r>
      <w:r w:rsidRPr="00701D6A">
        <w:rPr>
          <w:rFonts w:cstheme="minorHAnsi"/>
          <w:kern w:val="0"/>
          <w14:ligatures w14:val="none"/>
        </w:rPr>
        <w:t>misurare in modo accurato isoterme PCT (Pressure–</w:t>
      </w:r>
      <w:proofErr w:type="spellStart"/>
      <w:r w:rsidRPr="00701D6A">
        <w:rPr>
          <w:rFonts w:cstheme="minorHAnsi"/>
          <w:kern w:val="0"/>
          <w14:ligatures w14:val="none"/>
        </w:rPr>
        <w:t>Composition</w:t>
      </w:r>
      <w:proofErr w:type="spellEnd"/>
      <w:r w:rsidRPr="00701D6A">
        <w:rPr>
          <w:rFonts w:cstheme="minorHAnsi"/>
          <w:kern w:val="0"/>
          <w14:ligatures w14:val="none"/>
        </w:rPr>
        <w:t>–Temperature), indispensabili per la caratterizzazione termodinamica dei materiali per lo stoccaggio dell’idrogeno;</w:t>
      </w:r>
    </w:p>
    <w:p w14:paraId="540DA0D5" w14:textId="0F4F1085"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lastRenderedPageBreak/>
        <w:t>•</w:t>
      </w:r>
      <w:r w:rsidR="001D11B9" w:rsidRPr="00701D6A">
        <w:rPr>
          <w:rFonts w:cstheme="minorHAnsi"/>
          <w:kern w:val="0"/>
          <w14:ligatures w14:val="none"/>
        </w:rPr>
        <w:t xml:space="preserve"> </w:t>
      </w:r>
      <w:r w:rsidRPr="00701D6A">
        <w:rPr>
          <w:rFonts w:cstheme="minorHAnsi"/>
          <w:kern w:val="0"/>
          <w14:ligatures w14:val="none"/>
        </w:rPr>
        <w:t>determinare cinetiche di assorbimento e rilascio, fondamentali per la valutazione della rapidità di caricamento;</w:t>
      </w:r>
    </w:p>
    <w:p w14:paraId="29DFE705" w14:textId="20C3F673"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w:t>
      </w:r>
      <w:r w:rsidR="001D11B9" w:rsidRPr="00701D6A">
        <w:rPr>
          <w:rFonts w:cstheme="minorHAnsi"/>
          <w:kern w:val="0"/>
          <w14:ligatures w14:val="none"/>
        </w:rPr>
        <w:t xml:space="preserve"> </w:t>
      </w:r>
      <w:r w:rsidRPr="00701D6A">
        <w:rPr>
          <w:rFonts w:cstheme="minorHAnsi"/>
          <w:kern w:val="0"/>
          <w14:ligatures w14:val="none"/>
        </w:rPr>
        <w:t>realizzare cicli di vita e misurare la stabilità dei materiali su tempi lunghi;</w:t>
      </w:r>
    </w:p>
    <w:p w14:paraId="0DAE63EA" w14:textId="56CAE9B5"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w:t>
      </w:r>
      <w:r w:rsidR="001D11B9" w:rsidRPr="00701D6A">
        <w:rPr>
          <w:rFonts w:cstheme="minorHAnsi"/>
          <w:kern w:val="0"/>
          <w14:ligatures w14:val="none"/>
        </w:rPr>
        <w:t xml:space="preserve"> </w:t>
      </w:r>
      <w:r w:rsidRPr="00701D6A">
        <w:rPr>
          <w:rFonts w:cstheme="minorHAnsi"/>
          <w:kern w:val="0"/>
          <w14:ligatures w14:val="none"/>
        </w:rPr>
        <w:t xml:space="preserve">operare in un ampio intervallo di temperature e pressioni, includendo condizioni criogeniche richieste per i sistemi </w:t>
      </w:r>
      <w:proofErr w:type="spellStart"/>
      <w:r w:rsidRPr="00701D6A">
        <w:rPr>
          <w:rFonts w:cstheme="minorHAnsi"/>
          <w:kern w:val="0"/>
          <w14:ligatures w14:val="none"/>
        </w:rPr>
        <w:t>clatratici</w:t>
      </w:r>
      <w:proofErr w:type="spellEnd"/>
      <w:r w:rsidRPr="00701D6A">
        <w:rPr>
          <w:rFonts w:cstheme="minorHAnsi"/>
          <w:kern w:val="0"/>
          <w14:ligatures w14:val="none"/>
        </w:rPr>
        <w:t>.</w:t>
      </w:r>
    </w:p>
    <w:p w14:paraId="32EF13A4" w14:textId="77777777" w:rsidR="001D11B9" w:rsidRPr="00701D6A" w:rsidRDefault="001D11B9" w:rsidP="000D387A">
      <w:pPr>
        <w:autoSpaceDE w:val="0"/>
        <w:autoSpaceDN w:val="0"/>
        <w:adjustRightInd w:val="0"/>
        <w:spacing w:after="0" w:line="240" w:lineRule="auto"/>
        <w:ind w:right="-291"/>
        <w:jc w:val="both"/>
        <w:rPr>
          <w:rFonts w:cstheme="minorHAnsi"/>
          <w:kern w:val="0"/>
          <w14:ligatures w14:val="none"/>
        </w:rPr>
      </w:pPr>
    </w:p>
    <w:p w14:paraId="763BCB37" w14:textId="77777777"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Nel contesto del progetto PNRR, tale strumentazione funge da DEC (Dispositivo Equivalente Commerciale), ovvero un apparato sperimentale dotato di standard riconosciuti e certificati che:</w:t>
      </w:r>
    </w:p>
    <w:p w14:paraId="6EEFFA8F" w14:textId="2F925636"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w:t>
      </w:r>
      <w:r w:rsidR="001D11B9" w:rsidRPr="00701D6A">
        <w:rPr>
          <w:rFonts w:cstheme="minorHAnsi"/>
          <w:kern w:val="0"/>
          <w14:ligatures w14:val="none"/>
        </w:rPr>
        <w:t xml:space="preserve"> </w:t>
      </w:r>
      <w:r w:rsidRPr="00701D6A">
        <w:rPr>
          <w:rFonts w:cstheme="minorHAnsi"/>
          <w:kern w:val="0"/>
          <w14:ligatures w14:val="none"/>
        </w:rPr>
        <w:t>permette il confronto diretto con le tecnologie sviluppate nei Work Packages del progetto;</w:t>
      </w:r>
    </w:p>
    <w:p w14:paraId="076C2A47" w14:textId="18DB2496"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w:t>
      </w:r>
      <w:r w:rsidR="001D11B9" w:rsidRPr="00701D6A">
        <w:rPr>
          <w:rFonts w:cstheme="minorHAnsi"/>
          <w:kern w:val="0"/>
          <w14:ligatures w14:val="none"/>
        </w:rPr>
        <w:t xml:space="preserve"> </w:t>
      </w:r>
      <w:r w:rsidRPr="00701D6A">
        <w:rPr>
          <w:rFonts w:cstheme="minorHAnsi"/>
          <w:kern w:val="0"/>
          <w14:ligatures w14:val="none"/>
        </w:rPr>
        <w:t>consente la validazione dei risultati sperimentali ottenuti tramite dispositivi prototipali;</w:t>
      </w:r>
    </w:p>
    <w:p w14:paraId="5B9E8FAD" w14:textId="5BC5DC2F"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w:t>
      </w:r>
      <w:r w:rsidR="001D11B9" w:rsidRPr="00701D6A">
        <w:rPr>
          <w:rFonts w:cstheme="minorHAnsi"/>
          <w:kern w:val="0"/>
          <w14:ligatures w14:val="none"/>
        </w:rPr>
        <w:t xml:space="preserve"> </w:t>
      </w:r>
      <w:r w:rsidRPr="00701D6A">
        <w:rPr>
          <w:rFonts w:cstheme="minorHAnsi"/>
          <w:kern w:val="0"/>
          <w14:ligatures w14:val="none"/>
        </w:rPr>
        <w:t>permette di portare le attività alla soglia TRL 4, come richiesto dal piano di sviluppo;</w:t>
      </w:r>
    </w:p>
    <w:p w14:paraId="6CFACE4A" w14:textId="2C748242"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w:t>
      </w:r>
      <w:r w:rsidR="001D11B9" w:rsidRPr="00701D6A">
        <w:rPr>
          <w:rFonts w:cstheme="minorHAnsi"/>
          <w:kern w:val="0"/>
          <w14:ligatures w14:val="none"/>
        </w:rPr>
        <w:t xml:space="preserve"> </w:t>
      </w:r>
      <w:r w:rsidRPr="00701D6A">
        <w:rPr>
          <w:rFonts w:cstheme="minorHAnsi"/>
          <w:kern w:val="0"/>
          <w14:ligatures w14:val="none"/>
        </w:rPr>
        <w:t>garantisce la comparabilità dei dati con infrastrutture di ricerca nazionali e internazionali.</w:t>
      </w:r>
    </w:p>
    <w:p w14:paraId="42B658C3" w14:textId="77777777" w:rsidR="004D46E0" w:rsidRPr="00701D6A" w:rsidRDefault="004D46E0" w:rsidP="000D387A">
      <w:pPr>
        <w:autoSpaceDE w:val="0"/>
        <w:autoSpaceDN w:val="0"/>
        <w:adjustRightInd w:val="0"/>
        <w:spacing w:after="0" w:line="240" w:lineRule="auto"/>
        <w:ind w:right="-291"/>
        <w:jc w:val="both"/>
        <w:rPr>
          <w:rFonts w:cstheme="minorHAnsi"/>
          <w:kern w:val="0"/>
          <w14:ligatures w14:val="none"/>
        </w:rPr>
      </w:pPr>
    </w:p>
    <w:p w14:paraId="1688233A" w14:textId="5D73E8C9" w:rsidR="000D387A" w:rsidRPr="00701D6A" w:rsidRDefault="000D387A" w:rsidP="000D387A">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Il possesso di un DEC è un requisito imprescindibile affinché i risultati prodotti nella GHF possano essere certificati, riproducibili e trasferibili al sistema industriale.</w:t>
      </w:r>
    </w:p>
    <w:p w14:paraId="5E614A55" w14:textId="1B573D8E" w:rsidR="004D46E0" w:rsidRPr="00701D6A" w:rsidRDefault="004D46E0" w:rsidP="004D46E0">
      <w:pPr>
        <w:autoSpaceDE w:val="0"/>
        <w:autoSpaceDN w:val="0"/>
        <w:adjustRightInd w:val="0"/>
        <w:spacing w:after="0" w:line="240" w:lineRule="auto"/>
        <w:ind w:right="-291"/>
        <w:jc w:val="both"/>
        <w:rPr>
          <w:rFonts w:cstheme="minorHAnsi"/>
          <w:kern w:val="0"/>
          <w14:ligatures w14:val="none"/>
        </w:rPr>
      </w:pPr>
    </w:p>
    <w:p w14:paraId="4550A51A" w14:textId="5B635363" w:rsidR="007A4FBF" w:rsidRPr="00701D6A" w:rsidRDefault="001001D4" w:rsidP="00C80C26">
      <w:pPr>
        <w:autoSpaceDE w:val="0"/>
        <w:autoSpaceDN w:val="0"/>
        <w:adjustRightInd w:val="0"/>
        <w:spacing w:after="0" w:line="240" w:lineRule="auto"/>
        <w:ind w:right="-291"/>
        <w:jc w:val="both"/>
        <w:rPr>
          <w:rFonts w:cstheme="minorHAnsi"/>
          <w:kern w:val="0"/>
          <w14:ligatures w14:val="none"/>
        </w:rPr>
      </w:pPr>
      <w:r w:rsidRPr="00701D6A">
        <w:rPr>
          <w:rFonts w:cstheme="minorHAnsi"/>
          <w:kern w:val="0"/>
          <w14:ligatures w14:val="none"/>
        </w:rPr>
        <w:t xml:space="preserve">Le caratteristiche </w:t>
      </w:r>
      <w:r w:rsidR="004548A9" w:rsidRPr="00701D6A">
        <w:rPr>
          <w:rFonts w:cstheme="minorHAnsi"/>
          <w:kern w:val="0"/>
          <w14:ligatures w14:val="none"/>
        </w:rPr>
        <w:t xml:space="preserve">sono le seguenti </w:t>
      </w:r>
      <w:r w:rsidR="00572538" w:rsidRPr="00701D6A">
        <w:rPr>
          <w:rFonts w:cstheme="minorHAnsi"/>
          <w:kern w:val="0"/>
          <w14:ligatures w14:val="none"/>
        </w:rPr>
        <w:t xml:space="preserve">come da capitolato </w:t>
      </w:r>
      <w:r w:rsidR="007F419F" w:rsidRPr="00701D6A">
        <w:rPr>
          <w:rFonts w:cstheme="minorHAnsi"/>
          <w:b/>
          <w:kern w:val="0"/>
          <w14:ligatures w14:val="none"/>
        </w:rPr>
        <w:t>(All.01)</w:t>
      </w:r>
      <w:r w:rsidR="007F419F" w:rsidRPr="00701D6A">
        <w:rPr>
          <w:rFonts w:cstheme="minorHAnsi"/>
          <w:kern w:val="0"/>
          <w14:ligatures w14:val="none"/>
        </w:rPr>
        <w:t xml:space="preserve">: </w:t>
      </w:r>
    </w:p>
    <w:p w14:paraId="576B1A89" w14:textId="77777777" w:rsidR="00DE5C57" w:rsidRPr="00701D6A" w:rsidRDefault="00DE5C57" w:rsidP="00DE5C57">
      <w:pPr>
        <w:pStyle w:val="Paragrafoelenco"/>
        <w:widowControl w:val="0"/>
        <w:numPr>
          <w:ilvl w:val="0"/>
          <w:numId w:val="7"/>
        </w:numPr>
        <w:spacing w:after="0" w:line="276" w:lineRule="auto"/>
        <w:contextualSpacing w:val="0"/>
        <w:rPr>
          <w:rFonts w:cstheme="minorHAnsi"/>
        </w:rPr>
      </w:pPr>
      <w:r w:rsidRPr="00701D6A">
        <w:rPr>
          <w:rFonts w:cstheme="minorHAnsi"/>
        </w:rPr>
        <w:t>Possibilità di eseguire Isoterme PCT.</w:t>
      </w:r>
    </w:p>
    <w:p w14:paraId="42E5D75B"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 xml:space="preserve">Cinetica singola automatica. </w:t>
      </w:r>
    </w:p>
    <w:p w14:paraId="068392E2"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 xml:space="preserve">Ciclo automatico pressione-temperatura. </w:t>
      </w:r>
    </w:p>
    <w:p w14:paraId="00A68CE5" w14:textId="77777777" w:rsidR="00DE5C57" w:rsidRPr="00701D6A" w:rsidRDefault="00DE5C57" w:rsidP="00DE5C57">
      <w:pPr>
        <w:widowControl w:val="0"/>
        <w:numPr>
          <w:ilvl w:val="0"/>
          <w:numId w:val="7"/>
        </w:numPr>
        <w:spacing w:after="0" w:line="276" w:lineRule="auto"/>
        <w:rPr>
          <w:rFonts w:cstheme="minorHAnsi"/>
        </w:rPr>
      </w:pPr>
      <w:proofErr w:type="spellStart"/>
      <w:r w:rsidRPr="00701D6A">
        <w:rPr>
          <w:rFonts w:cstheme="minorHAnsi"/>
        </w:rPr>
        <w:t>Autocalibrazione</w:t>
      </w:r>
      <w:proofErr w:type="spellEnd"/>
      <w:r w:rsidRPr="00701D6A">
        <w:rPr>
          <w:rFonts w:cstheme="minorHAnsi"/>
        </w:rPr>
        <w:t xml:space="preserve"> (incluso kit di calibrazione portatile, con precisione dello 0,1%).</w:t>
      </w:r>
    </w:p>
    <w:p w14:paraId="1077E7CA"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 xml:space="preserve">Guarnizioni senza elastomeri. </w:t>
      </w:r>
    </w:p>
    <w:p w14:paraId="6303E582"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 xml:space="preserve">Sistemi di sicurezza integrati. </w:t>
      </w:r>
    </w:p>
    <w:p w14:paraId="27888940"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 xml:space="preserve">Volume morto ultra-basso. </w:t>
      </w:r>
    </w:p>
    <w:p w14:paraId="3C063650"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Trasferimento del campione senza aria.</w:t>
      </w:r>
    </w:p>
    <w:p w14:paraId="555E81A3"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Funzionamento con diversi tipi di gas, tra i quali: idrogeno, CO</w:t>
      </w:r>
      <w:r w:rsidRPr="00701D6A">
        <w:rPr>
          <w:rFonts w:cstheme="minorHAnsi"/>
          <w:vertAlign w:val="subscript"/>
        </w:rPr>
        <w:t>2</w:t>
      </w:r>
      <w:r w:rsidRPr="00701D6A">
        <w:rPr>
          <w:rFonts w:cstheme="minorHAnsi"/>
        </w:rPr>
        <w:t>, metano, ammoniaca, alcani C2-C6, N2 e Ar.</w:t>
      </w:r>
    </w:p>
    <w:p w14:paraId="25A03D9B" w14:textId="77777777" w:rsidR="00DE5C57" w:rsidRPr="00701D6A" w:rsidRDefault="00DE5C57" w:rsidP="00DE5C57">
      <w:pPr>
        <w:pStyle w:val="Default"/>
        <w:numPr>
          <w:ilvl w:val="0"/>
          <w:numId w:val="7"/>
        </w:numPr>
        <w:spacing w:line="276" w:lineRule="auto"/>
        <w:rPr>
          <w:rFonts w:asciiTheme="minorHAnsi" w:hAnsiTheme="minorHAnsi" w:cstheme="minorHAnsi"/>
          <w:sz w:val="22"/>
          <w:szCs w:val="22"/>
        </w:rPr>
      </w:pPr>
      <w:r w:rsidRPr="00701D6A">
        <w:rPr>
          <w:rFonts w:asciiTheme="minorHAnsi" w:hAnsiTheme="minorHAnsi" w:cstheme="minorHAnsi"/>
          <w:sz w:val="22"/>
          <w:szCs w:val="22"/>
        </w:rPr>
        <w:t xml:space="preserve">Stazione di raffreddamento e supporto per campioni criogenici (fino a -260 °C). </w:t>
      </w:r>
    </w:p>
    <w:p w14:paraId="0F6832A9" w14:textId="77777777" w:rsidR="00DE5C57" w:rsidRPr="00701D6A" w:rsidRDefault="00DE5C57" w:rsidP="00DE5C57">
      <w:pPr>
        <w:widowControl w:val="0"/>
        <w:numPr>
          <w:ilvl w:val="0"/>
          <w:numId w:val="7"/>
        </w:numPr>
        <w:spacing w:after="0" w:line="276" w:lineRule="auto"/>
        <w:rPr>
          <w:rFonts w:cstheme="minorHAnsi"/>
        </w:rPr>
      </w:pPr>
      <w:r w:rsidRPr="00701D6A">
        <w:rPr>
          <w:rFonts w:cstheme="minorHAnsi"/>
        </w:rPr>
        <w:t>Possibilità di aggiornare lo strumento con i seguenti supporti:</w:t>
      </w:r>
    </w:p>
    <w:p w14:paraId="2B6C3E95" w14:textId="77777777" w:rsidR="00DE5C57" w:rsidRPr="00701D6A" w:rsidRDefault="00DE5C57" w:rsidP="00DE5C57">
      <w:pPr>
        <w:pStyle w:val="Default"/>
        <w:numPr>
          <w:ilvl w:val="0"/>
          <w:numId w:val="8"/>
        </w:numPr>
        <w:spacing w:line="276" w:lineRule="auto"/>
        <w:ind w:left="1134"/>
        <w:rPr>
          <w:rFonts w:asciiTheme="minorHAnsi" w:hAnsiTheme="minorHAnsi" w:cstheme="minorHAnsi"/>
          <w:sz w:val="22"/>
          <w:szCs w:val="22"/>
        </w:rPr>
      </w:pPr>
      <w:proofErr w:type="spellStart"/>
      <w:r w:rsidRPr="00701D6A">
        <w:rPr>
          <w:rFonts w:asciiTheme="minorHAnsi" w:hAnsiTheme="minorHAnsi" w:cstheme="minorHAnsi"/>
          <w:sz w:val="22"/>
          <w:szCs w:val="22"/>
        </w:rPr>
        <w:t>Portacampioni</w:t>
      </w:r>
      <w:proofErr w:type="spellEnd"/>
      <w:r w:rsidRPr="00701D6A">
        <w:rPr>
          <w:rFonts w:asciiTheme="minorHAnsi" w:hAnsiTheme="minorHAnsi" w:cstheme="minorHAnsi"/>
          <w:sz w:val="22"/>
          <w:szCs w:val="22"/>
        </w:rPr>
        <w:t xml:space="preserve"> (7,5 ml) (400 °C) con pozzetto per termocoppia</w:t>
      </w:r>
    </w:p>
    <w:p w14:paraId="72A9B504" w14:textId="77777777" w:rsidR="00DE5C57" w:rsidRPr="00701D6A" w:rsidRDefault="00DE5C57" w:rsidP="00DE5C57">
      <w:pPr>
        <w:pStyle w:val="Default"/>
        <w:numPr>
          <w:ilvl w:val="0"/>
          <w:numId w:val="8"/>
        </w:numPr>
        <w:spacing w:line="276" w:lineRule="auto"/>
        <w:ind w:left="1134"/>
        <w:rPr>
          <w:rFonts w:asciiTheme="minorHAnsi" w:hAnsiTheme="minorHAnsi" w:cstheme="minorHAnsi"/>
          <w:sz w:val="22"/>
          <w:szCs w:val="22"/>
        </w:rPr>
      </w:pPr>
      <w:proofErr w:type="spellStart"/>
      <w:r w:rsidRPr="00701D6A">
        <w:rPr>
          <w:rFonts w:asciiTheme="minorHAnsi" w:hAnsiTheme="minorHAnsi" w:cstheme="minorHAnsi"/>
          <w:sz w:val="22"/>
          <w:szCs w:val="22"/>
        </w:rPr>
        <w:t>Portacampioni</w:t>
      </w:r>
      <w:proofErr w:type="spellEnd"/>
      <w:r w:rsidRPr="00701D6A">
        <w:rPr>
          <w:rFonts w:asciiTheme="minorHAnsi" w:hAnsiTheme="minorHAnsi" w:cstheme="minorHAnsi"/>
          <w:sz w:val="22"/>
          <w:szCs w:val="22"/>
        </w:rPr>
        <w:t xml:space="preserve"> per liquidi (9 ml) </w:t>
      </w:r>
    </w:p>
    <w:p w14:paraId="739240F4" w14:textId="77777777" w:rsidR="00DE5C57" w:rsidRPr="00701D6A" w:rsidRDefault="00DE5C57" w:rsidP="00DE5C57">
      <w:pPr>
        <w:pStyle w:val="Default"/>
        <w:numPr>
          <w:ilvl w:val="0"/>
          <w:numId w:val="8"/>
        </w:numPr>
        <w:spacing w:line="276" w:lineRule="auto"/>
        <w:ind w:left="1134"/>
        <w:rPr>
          <w:rFonts w:asciiTheme="minorHAnsi" w:hAnsiTheme="minorHAnsi" w:cstheme="minorHAnsi"/>
          <w:sz w:val="22"/>
          <w:szCs w:val="22"/>
        </w:rPr>
      </w:pPr>
      <w:proofErr w:type="spellStart"/>
      <w:r w:rsidRPr="00701D6A">
        <w:rPr>
          <w:rFonts w:asciiTheme="minorHAnsi" w:hAnsiTheme="minorHAnsi" w:cstheme="minorHAnsi"/>
          <w:sz w:val="22"/>
          <w:szCs w:val="22"/>
        </w:rPr>
        <w:t>Portacampioni</w:t>
      </w:r>
      <w:proofErr w:type="spellEnd"/>
      <w:r w:rsidRPr="00701D6A">
        <w:rPr>
          <w:rFonts w:asciiTheme="minorHAnsi" w:hAnsiTheme="minorHAnsi" w:cstheme="minorHAnsi"/>
          <w:sz w:val="22"/>
          <w:szCs w:val="22"/>
        </w:rPr>
        <w:t xml:space="preserve"> per film sottile (60 ml) </w:t>
      </w:r>
    </w:p>
    <w:p w14:paraId="4CD2BD10" w14:textId="77777777" w:rsidR="00DE5C57" w:rsidRPr="00701D6A" w:rsidRDefault="00DE5C57" w:rsidP="00DE5C57">
      <w:pPr>
        <w:pStyle w:val="Default"/>
        <w:numPr>
          <w:ilvl w:val="0"/>
          <w:numId w:val="8"/>
        </w:numPr>
        <w:spacing w:line="276" w:lineRule="auto"/>
        <w:ind w:left="1134"/>
        <w:rPr>
          <w:rFonts w:asciiTheme="minorHAnsi" w:hAnsiTheme="minorHAnsi" w:cstheme="minorHAnsi"/>
          <w:sz w:val="22"/>
          <w:szCs w:val="22"/>
        </w:rPr>
      </w:pPr>
      <w:proofErr w:type="spellStart"/>
      <w:r w:rsidRPr="00701D6A">
        <w:rPr>
          <w:rFonts w:asciiTheme="minorHAnsi" w:hAnsiTheme="minorHAnsi" w:cstheme="minorHAnsi"/>
          <w:sz w:val="22"/>
          <w:szCs w:val="22"/>
        </w:rPr>
        <w:t>Portacampioni</w:t>
      </w:r>
      <w:proofErr w:type="spellEnd"/>
      <w:r w:rsidRPr="00701D6A">
        <w:rPr>
          <w:rFonts w:asciiTheme="minorHAnsi" w:hAnsiTheme="minorHAnsi" w:cstheme="minorHAnsi"/>
          <w:sz w:val="22"/>
          <w:szCs w:val="22"/>
        </w:rPr>
        <w:t xml:space="preserve"> per grandi volumi (65 ml) </w:t>
      </w:r>
    </w:p>
    <w:p w14:paraId="4BABE25B" w14:textId="77777777" w:rsidR="00DE5C57" w:rsidRPr="00701D6A" w:rsidRDefault="00DE5C57" w:rsidP="00DE5C57">
      <w:pPr>
        <w:pStyle w:val="Default"/>
        <w:numPr>
          <w:ilvl w:val="0"/>
          <w:numId w:val="8"/>
        </w:numPr>
        <w:spacing w:line="276" w:lineRule="auto"/>
        <w:ind w:left="1134"/>
        <w:rPr>
          <w:rFonts w:asciiTheme="minorHAnsi" w:hAnsiTheme="minorHAnsi" w:cstheme="minorHAnsi"/>
          <w:sz w:val="22"/>
          <w:szCs w:val="22"/>
        </w:rPr>
      </w:pPr>
      <w:proofErr w:type="spellStart"/>
      <w:r w:rsidRPr="00701D6A">
        <w:rPr>
          <w:rFonts w:asciiTheme="minorHAnsi" w:hAnsiTheme="minorHAnsi" w:cstheme="minorHAnsi"/>
          <w:sz w:val="22"/>
          <w:szCs w:val="22"/>
        </w:rPr>
        <w:t>Portacampioni</w:t>
      </w:r>
      <w:proofErr w:type="spellEnd"/>
      <w:r w:rsidRPr="00701D6A">
        <w:rPr>
          <w:rFonts w:asciiTheme="minorHAnsi" w:hAnsiTheme="minorHAnsi" w:cstheme="minorHAnsi"/>
          <w:sz w:val="22"/>
          <w:szCs w:val="22"/>
        </w:rPr>
        <w:t xml:space="preserve"> per piccoli volumi (4 ml) </w:t>
      </w:r>
    </w:p>
    <w:p w14:paraId="1C17AB35" w14:textId="77777777" w:rsidR="00DE5C57" w:rsidRPr="00701D6A" w:rsidRDefault="00DE5C57" w:rsidP="00DE5C57">
      <w:pPr>
        <w:pStyle w:val="Default"/>
        <w:numPr>
          <w:ilvl w:val="0"/>
          <w:numId w:val="8"/>
        </w:numPr>
        <w:spacing w:line="276" w:lineRule="auto"/>
        <w:ind w:left="1134"/>
        <w:rPr>
          <w:rFonts w:asciiTheme="minorHAnsi" w:hAnsiTheme="minorHAnsi" w:cstheme="minorHAnsi"/>
          <w:sz w:val="22"/>
          <w:szCs w:val="22"/>
        </w:rPr>
      </w:pPr>
      <w:proofErr w:type="spellStart"/>
      <w:r w:rsidRPr="00701D6A">
        <w:rPr>
          <w:rFonts w:asciiTheme="minorHAnsi" w:hAnsiTheme="minorHAnsi" w:cstheme="minorHAnsi"/>
          <w:sz w:val="22"/>
          <w:szCs w:val="22"/>
        </w:rPr>
        <w:t>Portacampioni</w:t>
      </w:r>
      <w:proofErr w:type="spellEnd"/>
      <w:r w:rsidRPr="00701D6A">
        <w:rPr>
          <w:rFonts w:asciiTheme="minorHAnsi" w:hAnsiTheme="minorHAnsi" w:cstheme="minorHAnsi"/>
          <w:sz w:val="22"/>
          <w:szCs w:val="22"/>
        </w:rPr>
        <w:t xml:space="preserve"> per alte temperature 500 °C: 3,5 ml,</w:t>
      </w:r>
    </w:p>
    <w:p w14:paraId="530FC42E" w14:textId="77777777" w:rsidR="00DE5C57" w:rsidRPr="00701D6A" w:rsidRDefault="00DE5C57" w:rsidP="00DE5C57">
      <w:pPr>
        <w:pStyle w:val="Default"/>
        <w:numPr>
          <w:ilvl w:val="0"/>
          <w:numId w:val="8"/>
        </w:numPr>
        <w:spacing w:line="276" w:lineRule="auto"/>
        <w:ind w:left="1134"/>
        <w:rPr>
          <w:rFonts w:asciiTheme="minorHAnsi" w:hAnsiTheme="minorHAnsi" w:cstheme="minorHAnsi"/>
          <w:sz w:val="22"/>
          <w:szCs w:val="22"/>
        </w:rPr>
      </w:pPr>
      <w:proofErr w:type="spellStart"/>
      <w:r w:rsidRPr="00701D6A">
        <w:rPr>
          <w:rFonts w:asciiTheme="minorHAnsi" w:hAnsiTheme="minorHAnsi" w:cstheme="minorHAnsi"/>
          <w:sz w:val="22"/>
          <w:szCs w:val="22"/>
        </w:rPr>
        <w:t>Microdosatore</w:t>
      </w:r>
      <w:proofErr w:type="spellEnd"/>
      <w:r w:rsidRPr="00701D6A">
        <w:rPr>
          <w:rFonts w:asciiTheme="minorHAnsi" w:hAnsiTheme="minorHAnsi" w:cstheme="minorHAnsi"/>
          <w:sz w:val="22"/>
          <w:szCs w:val="22"/>
        </w:rPr>
        <w:t xml:space="preserve"> (0,4 ml) </w:t>
      </w:r>
    </w:p>
    <w:p w14:paraId="1EE5EDD5" w14:textId="77777777" w:rsidR="00DE5C57" w:rsidRPr="00701D6A" w:rsidRDefault="00DE5C57" w:rsidP="00DE5C57">
      <w:pPr>
        <w:pStyle w:val="Paragrafoelenco"/>
        <w:widowControl w:val="0"/>
        <w:numPr>
          <w:ilvl w:val="0"/>
          <w:numId w:val="9"/>
        </w:numPr>
        <w:spacing w:after="0" w:line="276" w:lineRule="auto"/>
        <w:ind w:left="709"/>
        <w:contextualSpacing w:val="0"/>
        <w:rPr>
          <w:rFonts w:cstheme="minorHAnsi"/>
        </w:rPr>
      </w:pPr>
      <w:r w:rsidRPr="00701D6A">
        <w:rPr>
          <w:rFonts w:cstheme="minorHAnsi"/>
        </w:rPr>
        <w:t xml:space="preserve"> L'unità deve essere fornita con accessori per funzionare da -260 °C a 200 °C, con opzione per operazioni fino a 500 °C.</w:t>
      </w:r>
    </w:p>
    <w:p w14:paraId="75E1C50A" w14:textId="77777777" w:rsidR="00DE5C57" w:rsidRPr="00701D6A" w:rsidRDefault="00DE5C57" w:rsidP="00DE5C57">
      <w:pPr>
        <w:pStyle w:val="Paragrafoelenco"/>
        <w:widowControl w:val="0"/>
        <w:numPr>
          <w:ilvl w:val="0"/>
          <w:numId w:val="9"/>
        </w:numPr>
        <w:spacing w:after="0" w:line="276" w:lineRule="auto"/>
        <w:ind w:left="709" w:hanging="357"/>
        <w:contextualSpacing w:val="0"/>
        <w:rPr>
          <w:rFonts w:cstheme="minorHAnsi"/>
        </w:rPr>
      </w:pPr>
      <w:r w:rsidRPr="00701D6A">
        <w:rPr>
          <w:rFonts w:cstheme="minorHAnsi"/>
        </w:rPr>
        <w:t>Controllo PID automatico integrato del gas di lavoro.</w:t>
      </w:r>
    </w:p>
    <w:p w14:paraId="71510777" w14:textId="77777777" w:rsidR="00DE5C57" w:rsidRPr="00701D6A" w:rsidRDefault="00DE5C57" w:rsidP="00DE5C57">
      <w:pPr>
        <w:pStyle w:val="Paragrafoelenco"/>
        <w:widowControl w:val="0"/>
        <w:numPr>
          <w:ilvl w:val="0"/>
          <w:numId w:val="9"/>
        </w:numPr>
        <w:spacing w:after="0" w:line="276" w:lineRule="auto"/>
        <w:ind w:left="709" w:hanging="357"/>
        <w:contextualSpacing w:val="0"/>
        <w:rPr>
          <w:rFonts w:cstheme="minorHAnsi"/>
        </w:rPr>
      </w:pPr>
      <w:r w:rsidRPr="00701D6A">
        <w:rPr>
          <w:rFonts w:cstheme="minorHAnsi"/>
        </w:rPr>
        <w:t xml:space="preserve">Collettore di gas riscaldato. </w:t>
      </w:r>
    </w:p>
    <w:p w14:paraId="4C9863BB" w14:textId="77777777" w:rsidR="00DE5C57" w:rsidRPr="00701D6A" w:rsidRDefault="00DE5C57" w:rsidP="00DE5C57">
      <w:pPr>
        <w:pStyle w:val="Titolo3"/>
        <w:numPr>
          <w:ilvl w:val="0"/>
          <w:numId w:val="9"/>
        </w:numPr>
        <w:spacing w:before="0"/>
        <w:ind w:left="709"/>
        <w:rPr>
          <w:rFonts w:asciiTheme="minorHAnsi" w:eastAsia="Arial MT" w:hAnsiTheme="minorHAnsi" w:cstheme="minorHAnsi"/>
          <w:b w:val="0"/>
          <w:bCs w:val="0"/>
          <w:color w:val="auto"/>
          <w:lang w:val="it-IT" w:eastAsia="it-IT"/>
        </w:rPr>
      </w:pPr>
      <w:r w:rsidRPr="00701D6A">
        <w:rPr>
          <w:rFonts w:asciiTheme="minorHAnsi" w:eastAsia="Arial MT" w:hAnsiTheme="minorHAnsi" w:cstheme="minorHAnsi"/>
          <w:b w:val="0"/>
          <w:bCs w:val="0"/>
          <w:color w:val="auto"/>
          <w:lang w:val="it-IT" w:eastAsia="it-IT"/>
        </w:rPr>
        <w:t>Capacità di commutare automaticamente tra trasduttori di alta pressione (0-200 bar) e bassa pressione (0-18 bar), per misurazioni di pressione comprese tra 0,1 mbar e 202 bar standard.</w:t>
      </w:r>
    </w:p>
    <w:p w14:paraId="0D36CE62" w14:textId="77777777" w:rsidR="00DE5C57" w:rsidRPr="00701D6A" w:rsidRDefault="00DE5C57" w:rsidP="00DE5C57">
      <w:pPr>
        <w:pStyle w:val="Paragrafoelenco"/>
        <w:widowControl w:val="0"/>
        <w:numPr>
          <w:ilvl w:val="0"/>
          <w:numId w:val="10"/>
        </w:numPr>
        <w:spacing w:after="0" w:line="276" w:lineRule="auto"/>
        <w:ind w:left="709"/>
        <w:contextualSpacing w:val="0"/>
        <w:rPr>
          <w:rFonts w:cstheme="minorHAnsi"/>
        </w:rPr>
      </w:pPr>
      <w:r w:rsidRPr="00701D6A">
        <w:rPr>
          <w:rFonts w:cstheme="minorHAnsi"/>
        </w:rPr>
        <w:t xml:space="preserve">La risoluzione del sensore di pressione di 0,1 mbar e la precisione di almeno 0,12% del valore letto per il sensore di bassa pressione e del 0,025% del fondo scala (o 50 mbar) per il sensore di alta pressione. </w:t>
      </w:r>
    </w:p>
    <w:p w14:paraId="0A984A17" w14:textId="77777777" w:rsidR="00DE5C57" w:rsidRPr="00701D6A" w:rsidRDefault="00DE5C57" w:rsidP="00DE5C57">
      <w:pPr>
        <w:pStyle w:val="Titolo3"/>
        <w:numPr>
          <w:ilvl w:val="0"/>
          <w:numId w:val="10"/>
        </w:numPr>
        <w:spacing w:before="0"/>
        <w:ind w:left="709"/>
        <w:rPr>
          <w:rFonts w:asciiTheme="minorHAnsi" w:eastAsia="Arial MT" w:hAnsiTheme="minorHAnsi" w:cstheme="minorHAnsi"/>
          <w:b w:val="0"/>
          <w:bCs w:val="0"/>
          <w:color w:val="auto"/>
          <w:lang w:val="it-IT" w:eastAsia="it-IT"/>
        </w:rPr>
      </w:pPr>
      <w:r w:rsidRPr="00701D6A">
        <w:rPr>
          <w:rFonts w:asciiTheme="minorHAnsi" w:eastAsia="Arial MT" w:hAnsiTheme="minorHAnsi" w:cstheme="minorHAnsi"/>
          <w:b w:val="0"/>
          <w:bCs w:val="0"/>
          <w:color w:val="auto"/>
          <w:lang w:val="it-IT" w:eastAsia="it-IT"/>
        </w:rPr>
        <w:lastRenderedPageBreak/>
        <w:t>Lo strumento deve essere costituito da componenti interamente in acciaio inossidabile 316 per un'elevata compatibilità con l'idrogeno e altri gas.</w:t>
      </w:r>
    </w:p>
    <w:p w14:paraId="0F5F0895" w14:textId="77777777" w:rsidR="00DE5C57" w:rsidRPr="00701D6A" w:rsidRDefault="00DE5C57" w:rsidP="00DE5C57">
      <w:pPr>
        <w:pStyle w:val="Paragrafoelenco"/>
        <w:widowControl w:val="0"/>
        <w:numPr>
          <w:ilvl w:val="0"/>
          <w:numId w:val="10"/>
        </w:numPr>
        <w:spacing w:after="0" w:line="276" w:lineRule="auto"/>
        <w:ind w:left="709"/>
        <w:contextualSpacing w:val="0"/>
        <w:rPr>
          <w:rFonts w:cstheme="minorHAnsi"/>
        </w:rPr>
      </w:pPr>
      <w:r w:rsidRPr="00701D6A">
        <w:rPr>
          <w:rFonts w:cstheme="minorHAnsi"/>
        </w:rPr>
        <w:t xml:space="preserve">Lo strumento deve utilizzare speciali valvole non elettriche ad alta pressione (202 bar) con le seguenti caratteristiche: </w:t>
      </w:r>
    </w:p>
    <w:p w14:paraId="4BD906C2" w14:textId="593E275C" w:rsidR="00DE5C57" w:rsidRPr="00701D6A" w:rsidRDefault="00DE5C57" w:rsidP="00DE5C57">
      <w:pPr>
        <w:widowControl w:val="0"/>
        <w:numPr>
          <w:ilvl w:val="0"/>
          <w:numId w:val="11"/>
        </w:numPr>
        <w:spacing w:after="0" w:line="276" w:lineRule="auto"/>
        <w:rPr>
          <w:rFonts w:cstheme="minorHAnsi"/>
        </w:rPr>
      </w:pPr>
      <w:r w:rsidRPr="00701D6A">
        <w:rPr>
          <w:rFonts w:cstheme="minorHAnsi"/>
        </w:rPr>
        <w:t>tassi di perdita estremamente bassi (1</w:t>
      </w:r>
      <w:r w:rsidR="00CA0683" w:rsidRPr="00701D6A">
        <w:rPr>
          <w:rFonts w:cstheme="minorHAnsi"/>
        </w:rPr>
        <w:t>x</w:t>
      </w:r>
      <w:r w:rsidRPr="00701D6A">
        <w:rPr>
          <w:rFonts w:cstheme="minorHAnsi"/>
        </w:rPr>
        <w:t>10</w:t>
      </w:r>
      <w:r w:rsidRPr="00701D6A">
        <w:rPr>
          <w:rFonts w:cstheme="minorHAnsi"/>
          <w:vertAlign w:val="superscript"/>
        </w:rPr>
        <w:t>-9</w:t>
      </w:r>
      <w:r w:rsidRPr="00701D6A">
        <w:rPr>
          <w:rFonts w:cstheme="minorHAnsi"/>
        </w:rPr>
        <w:t xml:space="preserve"> </w:t>
      </w:r>
      <w:proofErr w:type="spellStart"/>
      <w:r w:rsidRPr="00701D6A">
        <w:rPr>
          <w:rFonts w:cstheme="minorHAnsi"/>
        </w:rPr>
        <w:t>std</w:t>
      </w:r>
      <w:proofErr w:type="spellEnd"/>
      <w:r w:rsidRPr="00701D6A">
        <w:rPr>
          <w:rFonts w:cstheme="minorHAnsi"/>
        </w:rPr>
        <w:t xml:space="preserve"> cm</w:t>
      </w:r>
      <w:r w:rsidRPr="00701D6A">
        <w:rPr>
          <w:rFonts w:cstheme="minorHAnsi"/>
          <w:vertAlign w:val="superscript"/>
        </w:rPr>
        <w:t>3</w:t>
      </w:r>
      <w:r w:rsidRPr="00701D6A">
        <w:rPr>
          <w:rFonts w:cstheme="minorHAnsi"/>
        </w:rPr>
        <w:t xml:space="preserve">/s). </w:t>
      </w:r>
    </w:p>
    <w:p w14:paraId="5FE51704" w14:textId="77777777" w:rsidR="00DE5C57" w:rsidRPr="00701D6A" w:rsidRDefault="00DE5C57" w:rsidP="00DE5C57">
      <w:pPr>
        <w:widowControl w:val="0"/>
        <w:numPr>
          <w:ilvl w:val="0"/>
          <w:numId w:val="11"/>
        </w:numPr>
        <w:spacing w:after="0" w:line="276" w:lineRule="auto"/>
        <w:rPr>
          <w:rFonts w:cstheme="minorHAnsi"/>
        </w:rPr>
      </w:pPr>
      <w:r w:rsidRPr="00701D6A">
        <w:rPr>
          <w:rFonts w:cstheme="minorHAnsi"/>
        </w:rPr>
        <w:t xml:space="preserve">variazioni di volume molto ridotte durante il funzionamento per ridurre gli errori di variazione di volume che influenzano le misurazioni. </w:t>
      </w:r>
    </w:p>
    <w:p w14:paraId="72B0ECC9" w14:textId="77777777" w:rsidR="00DE5C57" w:rsidRPr="00701D6A" w:rsidRDefault="00DE5C57" w:rsidP="00DE5C57">
      <w:pPr>
        <w:widowControl w:val="0"/>
        <w:numPr>
          <w:ilvl w:val="0"/>
          <w:numId w:val="11"/>
        </w:numPr>
        <w:spacing w:after="0" w:line="276" w:lineRule="auto"/>
        <w:rPr>
          <w:rFonts w:cstheme="minorHAnsi"/>
        </w:rPr>
      </w:pPr>
      <w:r w:rsidRPr="00701D6A">
        <w:rPr>
          <w:rFonts w:cstheme="minorHAnsi"/>
        </w:rPr>
        <w:t xml:space="preserve">Guarnizioni esterne metallo su metallo. </w:t>
      </w:r>
    </w:p>
    <w:p w14:paraId="0878D049" w14:textId="77777777" w:rsidR="00DE5C57" w:rsidRPr="00701D6A" w:rsidRDefault="00DE5C57" w:rsidP="00DE5C57">
      <w:pPr>
        <w:widowControl w:val="0"/>
        <w:numPr>
          <w:ilvl w:val="0"/>
          <w:numId w:val="11"/>
        </w:numPr>
        <w:spacing w:after="0" w:line="276" w:lineRule="auto"/>
        <w:rPr>
          <w:rFonts w:cstheme="minorHAnsi"/>
        </w:rPr>
      </w:pPr>
      <w:r w:rsidRPr="00701D6A">
        <w:rPr>
          <w:rFonts w:cstheme="minorHAnsi"/>
        </w:rPr>
        <w:t xml:space="preserve">Nessun riscaldamento come avviene con le valvole solenoidi che causano errori dovuti al riscaldamento del gas. </w:t>
      </w:r>
    </w:p>
    <w:p w14:paraId="1DDB3E56" w14:textId="77777777" w:rsidR="00DE5C57" w:rsidRPr="00701D6A" w:rsidRDefault="00DE5C57" w:rsidP="00DE5C57">
      <w:pPr>
        <w:widowControl w:val="0"/>
        <w:numPr>
          <w:ilvl w:val="0"/>
          <w:numId w:val="11"/>
        </w:numPr>
        <w:spacing w:after="0" w:line="276" w:lineRule="auto"/>
        <w:rPr>
          <w:rFonts w:cstheme="minorHAnsi"/>
        </w:rPr>
      </w:pPr>
      <w:r w:rsidRPr="00701D6A">
        <w:rPr>
          <w:rFonts w:cstheme="minorHAnsi"/>
        </w:rPr>
        <w:t xml:space="preserve">Valvola manuale dello stesso tipo sul supporto del campione per trasferimenti di campioni senza aria. </w:t>
      </w:r>
    </w:p>
    <w:p w14:paraId="7EF33D75" w14:textId="77777777" w:rsidR="00DE5C57" w:rsidRPr="00701D6A" w:rsidRDefault="00DE5C57" w:rsidP="00DE5C57">
      <w:pPr>
        <w:pStyle w:val="Paragrafoelenco"/>
        <w:widowControl w:val="0"/>
        <w:numPr>
          <w:ilvl w:val="3"/>
          <w:numId w:val="11"/>
        </w:numPr>
        <w:spacing w:after="0" w:line="276" w:lineRule="auto"/>
        <w:ind w:left="709"/>
        <w:contextualSpacing w:val="0"/>
        <w:rPr>
          <w:rFonts w:cstheme="minorHAnsi"/>
        </w:rPr>
      </w:pPr>
      <w:r w:rsidRPr="00701D6A">
        <w:rPr>
          <w:rFonts w:cstheme="minorHAnsi"/>
        </w:rPr>
        <w:t>Connessioni basate su saldature TIG o raccordi con guarnizioni metalliche su tutti i componenti del gas.</w:t>
      </w:r>
    </w:p>
    <w:p w14:paraId="5489B800" w14:textId="77777777" w:rsidR="00DE5C57" w:rsidRPr="00701D6A" w:rsidRDefault="00DE5C57" w:rsidP="00DE5C57">
      <w:pPr>
        <w:pStyle w:val="Paragrafoelenco"/>
        <w:widowControl w:val="0"/>
        <w:numPr>
          <w:ilvl w:val="3"/>
          <w:numId w:val="11"/>
        </w:numPr>
        <w:spacing w:after="0" w:line="276" w:lineRule="auto"/>
        <w:ind w:left="709"/>
        <w:contextualSpacing w:val="0"/>
        <w:rPr>
          <w:rFonts w:cstheme="minorHAnsi"/>
        </w:rPr>
      </w:pPr>
      <w:r w:rsidRPr="00701D6A">
        <w:rPr>
          <w:rFonts w:cstheme="minorHAnsi"/>
        </w:rPr>
        <w:t xml:space="preserve">Lo strumento deve avere almeno cinque volumi calibrati: </w:t>
      </w:r>
    </w:p>
    <w:p w14:paraId="4264B3A3" w14:textId="77777777" w:rsidR="00DE5C57" w:rsidRPr="00701D6A" w:rsidRDefault="00DE5C57" w:rsidP="00DE5C57">
      <w:pPr>
        <w:pStyle w:val="Paragrafoelenco"/>
        <w:widowControl w:val="0"/>
        <w:numPr>
          <w:ilvl w:val="3"/>
          <w:numId w:val="12"/>
        </w:numPr>
        <w:spacing w:after="0" w:line="276" w:lineRule="auto"/>
        <w:ind w:left="1134"/>
        <w:contextualSpacing w:val="0"/>
        <w:rPr>
          <w:rFonts w:cstheme="minorHAnsi"/>
        </w:rPr>
      </w:pPr>
      <w:r w:rsidRPr="00701D6A">
        <w:rPr>
          <w:rFonts w:cstheme="minorHAnsi"/>
        </w:rPr>
        <w:t xml:space="preserve">15 </w:t>
      </w:r>
      <w:proofErr w:type="spellStart"/>
      <w:r w:rsidRPr="00701D6A">
        <w:rPr>
          <w:rFonts w:cstheme="minorHAnsi"/>
        </w:rPr>
        <w:t>mL</w:t>
      </w:r>
      <w:proofErr w:type="spellEnd"/>
      <w:r w:rsidRPr="00701D6A">
        <w:rPr>
          <w:rFonts w:cstheme="minorHAnsi"/>
        </w:rPr>
        <w:t xml:space="preserve"> </w:t>
      </w:r>
    </w:p>
    <w:p w14:paraId="2C4C53AD" w14:textId="77777777" w:rsidR="00DE5C57" w:rsidRPr="00701D6A" w:rsidRDefault="00DE5C57" w:rsidP="00DE5C57">
      <w:pPr>
        <w:pStyle w:val="Paragrafoelenco"/>
        <w:widowControl w:val="0"/>
        <w:numPr>
          <w:ilvl w:val="3"/>
          <w:numId w:val="12"/>
        </w:numPr>
        <w:spacing w:after="0" w:line="276" w:lineRule="auto"/>
        <w:ind w:left="1134"/>
        <w:contextualSpacing w:val="0"/>
        <w:rPr>
          <w:rFonts w:cstheme="minorHAnsi"/>
        </w:rPr>
      </w:pPr>
      <w:r w:rsidRPr="00701D6A">
        <w:rPr>
          <w:rFonts w:cstheme="minorHAnsi"/>
        </w:rPr>
        <w:t xml:space="preserve">23 </w:t>
      </w:r>
      <w:proofErr w:type="spellStart"/>
      <w:r w:rsidRPr="00701D6A">
        <w:rPr>
          <w:rFonts w:cstheme="minorHAnsi"/>
        </w:rPr>
        <w:t>mL</w:t>
      </w:r>
      <w:proofErr w:type="spellEnd"/>
      <w:r w:rsidRPr="00701D6A">
        <w:rPr>
          <w:rFonts w:cstheme="minorHAnsi"/>
        </w:rPr>
        <w:t xml:space="preserve"> </w:t>
      </w:r>
    </w:p>
    <w:p w14:paraId="0732D710" w14:textId="77777777" w:rsidR="00DE5C57" w:rsidRPr="00701D6A" w:rsidRDefault="00DE5C57" w:rsidP="00DE5C57">
      <w:pPr>
        <w:pStyle w:val="Paragrafoelenco"/>
        <w:widowControl w:val="0"/>
        <w:numPr>
          <w:ilvl w:val="3"/>
          <w:numId w:val="12"/>
        </w:numPr>
        <w:spacing w:after="0" w:line="276" w:lineRule="auto"/>
        <w:ind w:left="1134"/>
        <w:contextualSpacing w:val="0"/>
        <w:rPr>
          <w:rFonts w:cstheme="minorHAnsi"/>
        </w:rPr>
      </w:pPr>
      <w:r w:rsidRPr="00701D6A">
        <w:rPr>
          <w:rFonts w:cstheme="minorHAnsi"/>
        </w:rPr>
        <w:t xml:space="preserve">170 </w:t>
      </w:r>
      <w:proofErr w:type="spellStart"/>
      <w:r w:rsidRPr="00701D6A">
        <w:rPr>
          <w:rFonts w:cstheme="minorHAnsi"/>
        </w:rPr>
        <w:t>mL</w:t>
      </w:r>
      <w:proofErr w:type="spellEnd"/>
      <w:r w:rsidRPr="00701D6A">
        <w:rPr>
          <w:rFonts w:cstheme="minorHAnsi"/>
        </w:rPr>
        <w:t xml:space="preserve"> </w:t>
      </w:r>
    </w:p>
    <w:p w14:paraId="447131AA" w14:textId="77777777" w:rsidR="00DE5C57" w:rsidRPr="00701D6A" w:rsidRDefault="00DE5C57" w:rsidP="00DE5C57">
      <w:pPr>
        <w:pStyle w:val="Paragrafoelenco"/>
        <w:widowControl w:val="0"/>
        <w:numPr>
          <w:ilvl w:val="3"/>
          <w:numId w:val="12"/>
        </w:numPr>
        <w:spacing w:after="0" w:line="276" w:lineRule="auto"/>
        <w:ind w:left="1134"/>
        <w:contextualSpacing w:val="0"/>
        <w:rPr>
          <w:rFonts w:cstheme="minorHAnsi"/>
        </w:rPr>
      </w:pPr>
      <w:r w:rsidRPr="00701D6A">
        <w:rPr>
          <w:rFonts w:cstheme="minorHAnsi"/>
        </w:rPr>
        <w:t xml:space="preserve">1000 </w:t>
      </w:r>
      <w:proofErr w:type="spellStart"/>
      <w:r w:rsidRPr="00701D6A">
        <w:rPr>
          <w:rFonts w:cstheme="minorHAnsi"/>
        </w:rPr>
        <w:t>mL</w:t>
      </w:r>
      <w:proofErr w:type="spellEnd"/>
      <w:r w:rsidRPr="00701D6A">
        <w:rPr>
          <w:rFonts w:cstheme="minorHAnsi"/>
        </w:rPr>
        <w:t xml:space="preserve"> </w:t>
      </w:r>
    </w:p>
    <w:p w14:paraId="458B3115" w14:textId="77777777" w:rsidR="00DE5C57" w:rsidRPr="00701D6A" w:rsidRDefault="00DE5C57" w:rsidP="00DE5C57">
      <w:pPr>
        <w:pStyle w:val="Paragrafoelenco"/>
        <w:widowControl w:val="0"/>
        <w:numPr>
          <w:ilvl w:val="3"/>
          <w:numId w:val="12"/>
        </w:numPr>
        <w:spacing w:after="0" w:line="276" w:lineRule="auto"/>
        <w:ind w:left="1134"/>
        <w:contextualSpacing w:val="0"/>
        <w:rPr>
          <w:rFonts w:cstheme="minorHAnsi"/>
        </w:rPr>
      </w:pPr>
      <w:r w:rsidRPr="00701D6A">
        <w:rPr>
          <w:rFonts w:cstheme="minorHAnsi"/>
        </w:rPr>
        <w:t xml:space="preserve">1200 </w:t>
      </w:r>
      <w:proofErr w:type="spellStart"/>
      <w:r w:rsidRPr="00701D6A">
        <w:rPr>
          <w:rFonts w:cstheme="minorHAnsi"/>
        </w:rPr>
        <w:t>mL</w:t>
      </w:r>
      <w:proofErr w:type="spellEnd"/>
      <w:r w:rsidRPr="00701D6A">
        <w:rPr>
          <w:rFonts w:cstheme="minorHAnsi"/>
        </w:rPr>
        <w:t xml:space="preserve"> </w:t>
      </w:r>
    </w:p>
    <w:p w14:paraId="07E6C2CE" w14:textId="77777777" w:rsidR="00DE5C57" w:rsidRPr="00701D6A" w:rsidRDefault="00DE5C57" w:rsidP="00DE5C57">
      <w:pPr>
        <w:pStyle w:val="Paragrafoelenco"/>
        <w:widowControl w:val="0"/>
        <w:numPr>
          <w:ilvl w:val="3"/>
          <w:numId w:val="11"/>
        </w:numPr>
        <w:spacing w:after="0" w:line="276" w:lineRule="auto"/>
        <w:ind w:left="709"/>
        <w:contextualSpacing w:val="0"/>
        <w:rPr>
          <w:rFonts w:cstheme="minorHAnsi"/>
        </w:rPr>
      </w:pPr>
      <w:r w:rsidRPr="00701D6A">
        <w:rPr>
          <w:rFonts w:cstheme="minorHAnsi"/>
        </w:rPr>
        <w:t>Un sesto volume opzionale (0,5 ml) DEVE ESSERE disponibile per l'aggiornamento al fine di poter misurare campioni molto piccoli (volume del campione 0,4 ml).</w:t>
      </w:r>
    </w:p>
    <w:p w14:paraId="3ACC19F3" w14:textId="77777777" w:rsidR="00DE5C57" w:rsidRPr="00701D6A" w:rsidRDefault="00DE5C57" w:rsidP="00DE5C57">
      <w:pPr>
        <w:pStyle w:val="Paragrafoelenco"/>
        <w:widowControl w:val="0"/>
        <w:numPr>
          <w:ilvl w:val="3"/>
          <w:numId w:val="11"/>
        </w:numPr>
        <w:spacing w:after="0" w:line="276" w:lineRule="auto"/>
        <w:ind w:left="709"/>
        <w:contextualSpacing w:val="0"/>
        <w:rPr>
          <w:rFonts w:cstheme="minorHAnsi"/>
        </w:rPr>
      </w:pPr>
      <w:r w:rsidRPr="00701D6A">
        <w:rPr>
          <w:rFonts w:cstheme="minorHAnsi"/>
        </w:rPr>
        <w:t xml:space="preserve">Il sistema deve avere numerosi sistemi di rilevamento delle perdite con allarmi e modalità di spegnimento di sicurezza, come ad esempio: </w:t>
      </w:r>
    </w:p>
    <w:p w14:paraId="430C5332" w14:textId="77777777" w:rsidR="00DE5C57" w:rsidRPr="00701D6A" w:rsidRDefault="00DE5C57" w:rsidP="00DE5C57">
      <w:pPr>
        <w:pStyle w:val="Paragrafoelenco"/>
        <w:widowControl w:val="0"/>
        <w:numPr>
          <w:ilvl w:val="1"/>
          <w:numId w:val="11"/>
        </w:numPr>
        <w:spacing w:after="0" w:line="276" w:lineRule="auto"/>
        <w:ind w:left="993"/>
        <w:contextualSpacing w:val="0"/>
        <w:rPr>
          <w:rFonts w:cstheme="minorHAnsi"/>
        </w:rPr>
      </w:pPr>
      <w:r w:rsidRPr="00701D6A">
        <w:rPr>
          <w:rFonts w:cstheme="minorHAnsi"/>
        </w:rPr>
        <w:t xml:space="preserve">Un sensore di rilevamento di gas infiammabili impostato su 100 PPM di idrogeno che si calibra automaticamente, invia un allarme acustico e interrompe l'alimentazione delle valvole quando viene registrata una condizione di allarme. </w:t>
      </w:r>
    </w:p>
    <w:p w14:paraId="4AE08FC9" w14:textId="77777777" w:rsidR="00DE5C57" w:rsidRPr="00701D6A" w:rsidRDefault="00DE5C57" w:rsidP="00DE5C57">
      <w:pPr>
        <w:pStyle w:val="Paragrafoelenco"/>
        <w:widowControl w:val="0"/>
        <w:numPr>
          <w:ilvl w:val="1"/>
          <w:numId w:val="11"/>
        </w:numPr>
        <w:spacing w:after="0" w:line="276" w:lineRule="auto"/>
        <w:ind w:left="993"/>
        <w:contextualSpacing w:val="0"/>
        <w:rPr>
          <w:rFonts w:cstheme="minorHAnsi"/>
        </w:rPr>
      </w:pPr>
      <w:r w:rsidRPr="00701D6A">
        <w:rPr>
          <w:rFonts w:cstheme="minorHAnsi"/>
        </w:rPr>
        <w:t xml:space="preserve">Un allarme per gas infiammabili apre il coperchio superiore dello strumento per segnalare che si è verificata una condizione di allarme e per ventilare il collettore del gas. </w:t>
      </w:r>
    </w:p>
    <w:p w14:paraId="23F8FE11" w14:textId="77777777" w:rsidR="00DE5C57" w:rsidRPr="00701D6A" w:rsidRDefault="00DE5C57" w:rsidP="00DE5C57">
      <w:pPr>
        <w:pStyle w:val="Paragrafoelenco"/>
        <w:widowControl w:val="0"/>
        <w:numPr>
          <w:ilvl w:val="1"/>
          <w:numId w:val="11"/>
        </w:numPr>
        <w:spacing w:after="0" w:line="276" w:lineRule="auto"/>
        <w:ind w:left="993"/>
        <w:contextualSpacing w:val="0"/>
        <w:rPr>
          <w:rFonts w:cstheme="minorHAnsi"/>
        </w:rPr>
      </w:pPr>
      <w:r w:rsidRPr="00701D6A">
        <w:rPr>
          <w:rFonts w:cstheme="minorHAnsi"/>
        </w:rPr>
        <w:t xml:space="preserve">Monitoraggio continuo da parte del software dei limiti di sovratemperatura nel collettore del gas e nel supporto del campione con modalità di spegnimento di sicurezza che chiude tutte le valvole in caso di allarme. </w:t>
      </w:r>
    </w:p>
    <w:p w14:paraId="2237A92B" w14:textId="77777777" w:rsidR="00DE5C57" w:rsidRPr="00701D6A" w:rsidRDefault="00DE5C57" w:rsidP="00DE5C57">
      <w:pPr>
        <w:pStyle w:val="Paragrafoelenco"/>
        <w:widowControl w:val="0"/>
        <w:numPr>
          <w:ilvl w:val="3"/>
          <w:numId w:val="11"/>
        </w:numPr>
        <w:spacing w:after="0" w:line="276" w:lineRule="auto"/>
        <w:ind w:left="709"/>
        <w:contextualSpacing w:val="0"/>
        <w:rPr>
          <w:rFonts w:cstheme="minorHAnsi"/>
        </w:rPr>
      </w:pPr>
      <w:r w:rsidRPr="00701D6A">
        <w:rPr>
          <w:rFonts w:cstheme="minorHAnsi"/>
        </w:rPr>
        <w:t>Il sistema può essere accoppiato a uno spettrometro di massa e DEVE AVERE la capacità futura di essere accoppiato a un calorimetro ad alta pressione per misurazioni simultanee delle quantità e delle entalpie di adsorbimento/desorbimento.</w:t>
      </w:r>
    </w:p>
    <w:p w14:paraId="44E9631C" w14:textId="77777777" w:rsidR="006F4C03" w:rsidRPr="00701D6A" w:rsidRDefault="006F4C03" w:rsidP="006F4C03">
      <w:pPr>
        <w:autoSpaceDE w:val="0"/>
        <w:autoSpaceDN w:val="0"/>
        <w:adjustRightInd w:val="0"/>
        <w:spacing w:after="14" w:line="240" w:lineRule="auto"/>
        <w:ind w:right="-291"/>
        <w:jc w:val="both"/>
        <w:rPr>
          <w:rFonts w:cstheme="minorHAnsi"/>
          <w:color w:val="000000"/>
          <w:kern w:val="0"/>
          <w14:ligatures w14:val="none"/>
        </w:rPr>
      </w:pPr>
    </w:p>
    <w:p w14:paraId="7A5BD58B" w14:textId="7095B293" w:rsidR="006F4C03" w:rsidRPr="00701D6A" w:rsidRDefault="00701D6A" w:rsidP="006F4C03">
      <w:pPr>
        <w:autoSpaceDE w:val="0"/>
        <w:autoSpaceDN w:val="0"/>
        <w:adjustRightInd w:val="0"/>
        <w:spacing w:after="14" w:line="240" w:lineRule="auto"/>
        <w:ind w:right="-291"/>
        <w:jc w:val="both"/>
        <w:rPr>
          <w:rFonts w:cstheme="minorHAnsi"/>
          <w:color w:val="000000"/>
          <w:kern w:val="0"/>
          <w14:ligatures w14:val="none"/>
        </w:rPr>
      </w:pPr>
      <w:r w:rsidRPr="00701D6A">
        <w:rPr>
          <w:rFonts w:cstheme="minorHAnsi"/>
          <w:color w:val="000000"/>
          <w:kern w:val="0"/>
          <w14:ligatures w14:val="none"/>
        </w:rPr>
        <w:t>Il sistema richiesto deve consentire la possibilità di</w:t>
      </w:r>
      <w:r w:rsidR="006F4C03" w:rsidRPr="00701D6A">
        <w:rPr>
          <w:rFonts w:cstheme="minorHAnsi"/>
          <w:color w:val="000000"/>
          <w:kern w:val="0"/>
          <w14:ligatures w14:val="none"/>
        </w:rPr>
        <w:t>:</w:t>
      </w:r>
    </w:p>
    <w:p w14:paraId="301C2C2F" w14:textId="3F3C91AD" w:rsidR="006F4C03" w:rsidRPr="00701D6A" w:rsidRDefault="006F4C03" w:rsidP="006F4C03">
      <w:pPr>
        <w:autoSpaceDE w:val="0"/>
        <w:autoSpaceDN w:val="0"/>
        <w:adjustRightInd w:val="0"/>
        <w:spacing w:after="14" w:line="240" w:lineRule="auto"/>
        <w:ind w:right="-291"/>
        <w:jc w:val="both"/>
        <w:rPr>
          <w:rFonts w:cstheme="minorHAnsi"/>
          <w:color w:val="000000"/>
          <w:kern w:val="0"/>
          <w14:ligatures w14:val="none"/>
        </w:rPr>
      </w:pPr>
      <w:r w:rsidRPr="00701D6A">
        <w:rPr>
          <w:rFonts w:cstheme="minorHAnsi"/>
          <w:color w:val="000000"/>
          <w:kern w:val="0"/>
          <w14:ligatures w14:val="none"/>
        </w:rPr>
        <w:t>• mantenere omogeneità nelle metodologie di misura;</w:t>
      </w:r>
    </w:p>
    <w:p w14:paraId="43D7D620" w14:textId="43FD1279" w:rsidR="006F4C03" w:rsidRPr="00701D6A" w:rsidRDefault="006F4C03" w:rsidP="006F4C03">
      <w:pPr>
        <w:autoSpaceDE w:val="0"/>
        <w:autoSpaceDN w:val="0"/>
        <w:adjustRightInd w:val="0"/>
        <w:spacing w:after="14" w:line="240" w:lineRule="auto"/>
        <w:ind w:right="-291"/>
        <w:jc w:val="both"/>
        <w:rPr>
          <w:rFonts w:cstheme="minorHAnsi"/>
          <w:color w:val="000000"/>
          <w:kern w:val="0"/>
          <w14:ligatures w14:val="none"/>
        </w:rPr>
      </w:pPr>
      <w:r w:rsidRPr="00701D6A">
        <w:rPr>
          <w:rFonts w:cstheme="minorHAnsi"/>
          <w:color w:val="000000"/>
          <w:kern w:val="0"/>
          <w14:ligatures w14:val="none"/>
        </w:rPr>
        <w:t>• evitare differenze sistematiche dovute a protocolli o hardware non compatibili;</w:t>
      </w:r>
    </w:p>
    <w:p w14:paraId="4A3E554D" w14:textId="5DA109A7" w:rsidR="006F4C03" w:rsidRPr="00701D6A" w:rsidRDefault="006F4C03" w:rsidP="006F4C03">
      <w:pPr>
        <w:autoSpaceDE w:val="0"/>
        <w:autoSpaceDN w:val="0"/>
        <w:adjustRightInd w:val="0"/>
        <w:spacing w:after="14" w:line="240" w:lineRule="auto"/>
        <w:ind w:right="-291"/>
        <w:jc w:val="both"/>
        <w:rPr>
          <w:rFonts w:cstheme="minorHAnsi"/>
          <w:color w:val="000000"/>
          <w:kern w:val="0"/>
          <w14:ligatures w14:val="none"/>
        </w:rPr>
      </w:pPr>
      <w:r w:rsidRPr="00701D6A">
        <w:rPr>
          <w:rFonts w:cstheme="minorHAnsi"/>
          <w:color w:val="000000"/>
          <w:kern w:val="0"/>
          <w14:ligatures w14:val="none"/>
        </w:rPr>
        <w:t>• garantire la validità statistica dei confronti fra campioni, materiali e tecniche;</w:t>
      </w:r>
    </w:p>
    <w:p w14:paraId="545B5658" w14:textId="39F0AFE2" w:rsidR="006F4C03" w:rsidRPr="00701D6A" w:rsidRDefault="006F4C03" w:rsidP="006F4C03">
      <w:pPr>
        <w:autoSpaceDE w:val="0"/>
        <w:autoSpaceDN w:val="0"/>
        <w:adjustRightInd w:val="0"/>
        <w:spacing w:after="14" w:line="240" w:lineRule="auto"/>
        <w:ind w:right="-291"/>
        <w:jc w:val="both"/>
        <w:rPr>
          <w:rFonts w:cstheme="minorHAnsi"/>
          <w:color w:val="000000"/>
          <w:kern w:val="0"/>
          <w14:ligatures w14:val="none"/>
        </w:rPr>
      </w:pPr>
      <w:r w:rsidRPr="00701D6A">
        <w:rPr>
          <w:rFonts w:cstheme="minorHAnsi"/>
          <w:color w:val="000000"/>
          <w:kern w:val="0"/>
          <w14:ligatures w14:val="none"/>
        </w:rPr>
        <w:t>• conservare la storia sperimentale dei materiali già caratterizzati nel progetto.</w:t>
      </w:r>
    </w:p>
    <w:p w14:paraId="61983BF4" w14:textId="77777777" w:rsidR="00701D6A" w:rsidRPr="00701D6A" w:rsidRDefault="00701D6A" w:rsidP="006F4C03">
      <w:pPr>
        <w:autoSpaceDE w:val="0"/>
        <w:autoSpaceDN w:val="0"/>
        <w:adjustRightInd w:val="0"/>
        <w:spacing w:after="14" w:line="240" w:lineRule="auto"/>
        <w:ind w:right="-291"/>
        <w:jc w:val="both"/>
        <w:rPr>
          <w:rFonts w:cstheme="minorHAnsi"/>
          <w:color w:val="000000"/>
          <w:kern w:val="0"/>
          <w14:ligatures w14:val="none"/>
        </w:rPr>
      </w:pPr>
    </w:p>
    <w:p w14:paraId="41C9FEC0" w14:textId="4F0C52F9" w:rsidR="002F1EFC" w:rsidRPr="00701D6A" w:rsidRDefault="006F4C03" w:rsidP="006F4C03">
      <w:pPr>
        <w:autoSpaceDE w:val="0"/>
        <w:autoSpaceDN w:val="0"/>
        <w:adjustRightInd w:val="0"/>
        <w:spacing w:after="14" w:line="240" w:lineRule="auto"/>
        <w:ind w:right="-291"/>
        <w:jc w:val="both"/>
        <w:rPr>
          <w:rFonts w:cstheme="minorHAnsi"/>
          <w:color w:val="000000"/>
          <w:kern w:val="0"/>
          <w14:ligatures w14:val="none"/>
        </w:rPr>
      </w:pPr>
      <w:r w:rsidRPr="00701D6A">
        <w:rPr>
          <w:rFonts w:cstheme="minorHAnsi"/>
          <w:color w:val="000000"/>
          <w:kern w:val="0"/>
          <w14:ligatures w14:val="none"/>
        </w:rPr>
        <w:t>La continuità di flussi di lavoro, software e protocolli è quindi fondamentale per l’avanzamento coerente del progetto.</w:t>
      </w:r>
    </w:p>
    <w:p w14:paraId="52112A7D" w14:textId="79953E0D" w:rsidR="006271C4" w:rsidRPr="00701D6A" w:rsidRDefault="00B40BFF" w:rsidP="006271C4">
      <w:pPr>
        <w:autoSpaceDE w:val="0"/>
        <w:autoSpaceDN w:val="0"/>
        <w:adjustRightInd w:val="0"/>
        <w:spacing w:after="14" w:line="240" w:lineRule="auto"/>
        <w:ind w:right="-291"/>
        <w:jc w:val="both"/>
        <w:rPr>
          <w:rFonts w:cstheme="minorHAnsi"/>
          <w:color w:val="000000"/>
          <w:kern w:val="0"/>
          <w14:ligatures w14:val="none"/>
        </w:rPr>
      </w:pPr>
      <w:r w:rsidRPr="00701D6A">
        <w:rPr>
          <w:rFonts w:cstheme="minorHAnsi"/>
          <w:color w:val="000000"/>
          <w:kern w:val="0"/>
          <w14:ligatures w14:val="none"/>
        </w:rPr>
        <w:lastRenderedPageBreak/>
        <w:t xml:space="preserve">Quanto esposto sopra trova riscontro </w:t>
      </w:r>
      <w:r w:rsidR="00A70649" w:rsidRPr="00701D6A">
        <w:rPr>
          <w:rFonts w:cstheme="minorHAnsi"/>
          <w:color w:val="000000"/>
          <w:kern w:val="0"/>
          <w14:ligatures w14:val="none"/>
        </w:rPr>
        <w:t>nella relazione Tecnico – scientifica e nella Dichiarazione di infungibilità ed esclusività tecnica firmate dal Prof.</w:t>
      </w:r>
      <w:r w:rsidR="00A70649" w:rsidRPr="00701D6A">
        <w:rPr>
          <w:rFonts w:cstheme="minorHAnsi"/>
          <w:kern w:val="0"/>
          <w14:ligatures w14:val="none"/>
        </w:rPr>
        <w:t xml:space="preserve"> Pietro Di Profio (Responsabile Scientifico del Progetto)</w:t>
      </w:r>
      <w:r w:rsidR="006B7161" w:rsidRPr="00701D6A">
        <w:rPr>
          <w:rFonts w:cstheme="minorHAnsi"/>
          <w:color w:val="000000"/>
          <w:kern w:val="0"/>
          <w14:ligatures w14:val="none"/>
        </w:rPr>
        <w:t>, che ha dichiarato sotto la propria responsabilità che il bene di cui in oggetto risulta essere allo stato attuale unico e infungibile per le motivazioni di cui all</w:t>
      </w:r>
      <w:r w:rsidR="00FB1642" w:rsidRPr="00701D6A">
        <w:rPr>
          <w:rFonts w:cstheme="minorHAnsi"/>
          <w:color w:val="000000"/>
          <w:kern w:val="0"/>
          <w14:ligatures w14:val="none"/>
        </w:rPr>
        <w:t>e</w:t>
      </w:r>
      <w:r w:rsidR="006B7161" w:rsidRPr="00701D6A">
        <w:rPr>
          <w:rFonts w:cstheme="minorHAnsi"/>
          <w:color w:val="000000"/>
          <w:kern w:val="0"/>
          <w14:ligatures w14:val="none"/>
        </w:rPr>
        <w:t xml:space="preserve"> relazion</w:t>
      </w:r>
      <w:r w:rsidR="00FB1642" w:rsidRPr="00701D6A">
        <w:rPr>
          <w:rFonts w:cstheme="minorHAnsi"/>
          <w:color w:val="000000"/>
          <w:kern w:val="0"/>
          <w14:ligatures w14:val="none"/>
        </w:rPr>
        <w:t>i</w:t>
      </w:r>
      <w:r w:rsidR="006B7161" w:rsidRPr="00701D6A">
        <w:rPr>
          <w:rFonts w:cstheme="minorHAnsi"/>
          <w:color w:val="000000"/>
          <w:kern w:val="0"/>
          <w14:ligatures w14:val="none"/>
        </w:rPr>
        <w:t xml:space="preserve"> medesim</w:t>
      </w:r>
      <w:r w:rsidR="00FB1642" w:rsidRPr="00701D6A">
        <w:rPr>
          <w:rFonts w:cstheme="minorHAnsi"/>
          <w:color w:val="000000"/>
          <w:kern w:val="0"/>
          <w14:ligatures w14:val="none"/>
        </w:rPr>
        <w:t xml:space="preserve">e </w:t>
      </w:r>
      <w:r w:rsidR="00FB1642" w:rsidRPr="00701D6A">
        <w:rPr>
          <w:rFonts w:cstheme="minorHAnsi"/>
          <w:b/>
          <w:kern w:val="0"/>
          <w14:ligatures w14:val="none"/>
        </w:rPr>
        <w:t>(</w:t>
      </w:r>
      <w:proofErr w:type="spellStart"/>
      <w:r w:rsidR="00FB1642" w:rsidRPr="00701D6A">
        <w:rPr>
          <w:rFonts w:cstheme="minorHAnsi"/>
          <w:b/>
          <w:kern w:val="0"/>
          <w14:ligatures w14:val="none"/>
        </w:rPr>
        <w:t>All.ti</w:t>
      </w:r>
      <w:proofErr w:type="spellEnd"/>
      <w:r w:rsidR="00FB1642" w:rsidRPr="00701D6A">
        <w:rPr>
          <w:rFonts w:cstheme="minorHAnsi"/>
          <w:b/>
          <w:kern w:val="0"/>
          <w14:ligatures w14:val="none"/>
        </w:rPr>
        <w:t xml:space="preserve"> 03 e 03bis)</w:t>
      </w:r>
      <w:r w:rsidR="00A70649" w:rsidRPr="00701D6A">
        <w:rPr>
          <w:rFonts w:cstheme="minorHAnsi"/>
          <w:color w:val="000000"/>
          <w:kern w:val="0"/>
          <w14:ligatures w14:val="none"/>
        </w:rPr>
        <w:t xml:space="preserve">, </w:t>
      </w:r>
      <w:r w:rsidR="00E423BD" w:rsidRPr="00701D6A">
        <w:rPr>
          <w:rFonts w:cstheme="minorHAnsi"/>
          <w:color w:val="000000"/>
          <w:kern w:val="0"/>
          <w14:ligatures w14:val="none"/>
        </w:rPr>
        <w:t xml:space="preserve">per cui </w:t>
      </w:r>
      <w:r w:rsidR="00701D6A" w:rsidRPr="00701D6A">
        <w:rPr>
          <w:rFonts w:cstheme="minorHAnsi"/>
          <w:color w:val="000000"/>
          <w:kern w:val="0"/>
          <w14:ligatures w14:val="none"/>
        </w:rPr>
        <w:t xml:space="preserve">si ritiene che </w:t>
      </w:r>
      <w:r w:rsidR="00763134" w:rsidRPr="00701D6A">
        <w:rPr>
          <w:rFonts w:cstheme="minorHAnsi"/>
          <w:color w:val="000000"/>
          <w:kern w:val="0"/>
          <w14:ligatures w14:val="none"/>
        </w:rPr>
        <w:t>l’</w:t>
      </w:r>
      <w:r w:rsidR="00CA0683" w:rsidRPr="00701D6A">
        <w:rPr>
          <w:rFonts w:cstheme="minorHAnsi"/>
          <w:color w:val="000000"/>
          <w:kern w:val="0"/>
          <w14:ligatures w14:val="none"/>
        </w:rPr>
        <w:t>unico percorso possibile per la strumentazione</w:t>
      </w:r>
      <w:r w:rsidR="005C2452" w:rsidRPr="00701D6A">
        <w:rPr>
          <w:rFonts w:cstheme="minorHAnsi"/>
          <w:color w:val="000000"/>
          <w:kern w:val="0"/>
          <w14:ligatures w14:val="none"/>
        </w:rPr>
        <w:t xml:space="preserve"> </w:t>
      </w:r>
      <w:r w:rsidR="00763134" w:rsidRPr="00701D6A">
        <w:rPr>
          <w:rFonts w:cstheme="minorHAnsi"/>
          <w:color w:val="000000"/>
          <w:kern w:val="0"/>
          <w14:ligatures w14:val="none"/>
        </w:rPr>
        <w:t>in oggetto</w:t>
      </w:r>
      <w:r w:rsidR="005C2452" w:rsidRPr="00701D6A">
        <w:rPr>
          <w:rFonts w:cstheme="minorHAnsi"/>
          <w:color w:val="000000"/>
          <w:kern w:val="0"/>
          <w14:ligatures w14:val="none"/>
        </w:rPr>
        <w:t xml:space="preserve"> è rappresentato </w:t>
      </w:r>
      <w:r w:rsidR="00CA0683" w:rsidRPr="00701D6A">
        <w:rPr>
          <w:rFonts w:cstheme="minorHAnsi"/>
          <w:color w:val="000000"/>
          <w:kern w:val="0"/>
          <w14:ligatures w14:val="none"/>
        </w:rPr>
        <w:t>dalla</w:t>
      </w:r>
      <w:r w:rsidR="005C2452" w:rsidRPr="00701D6A">
        <w:rPr>
          <w:rFonts w:cstheme="minorHAnsi"/>
          <w:color w:val="000000"/>
          <w:kern w:val="0"/>
          <w14:ligatures w14:val="none"/>
        </w:rPr>
        <w:t xml:space="preserve"> ditta </w:t>
      </w:r>
      <w:r w:rsidR="001B465B" w:rsidRPr="00701D6A">
        <w:rPr>
          <w:rFonts w:cstheme="minorHAnsi"/>
          <w:kern w:val="0"/>
          <w14:ligatures w14:val="none"/>
        </w:rPr>
        <w:t xml:space="preserve">AUTOMATION </w:t>
      </w:r>
      <w:proofErr w:type="spellStart"/>
      <w:r w:rsidR="001B465B" w:rsidRPr="00701D6A">
        <w:rPr>
          <w:rFonts w:cstheme="minorHAnsi"/>
          <w:kern w:val="0"/>
          <w14:ligatures w14:val="none"/>
        </w:rPr>
        <w:t>srl</w:t>
      </w:r>
      <w:proofErr w:type="spellEnd"/>
      <w:r w:rsidR="001B465B" w:rsidRPr="00701D6A">
        <w:rPr>
          <w:rFonts w:cstheme="minorHAnsi"/>
          <w:kern w:val="0"/>
          <w14:ligatures w14:val="none"/>
        </w:rPr>
        <w:t>.</w:t>
      </w:r>
    </w:p>
    <w:p w14:paraId="00C78217" w14:textId="2AD8A9BE"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 xml:space="preserve">A tale proposito il Prof. </w:t>
      </w:r>
      <w:r w:rsidR="00C3518E" w:rsidRPr="00701D6A">
        <w:rPr>
          <w:rFonts w:cstheme="minorHAnsi"/>
          <w:kern w:val="0"/>
          <w14:ligatures w14:val="none"/>
        </w:rPr>
        <w:t>Pietro Di Profio</w:t>
      </w:r>
      <w:r w:rsidRPr="00701D6A">
        <w:rPr>
          <w:rFonts w:cstheme="minorHAnsi"/>
          <w:kern w:val="0"/>
          <w14:ligatures w14:val="none"/>
        </w:rPr>
        <w:t xml:space="preserve"> ha acquisito dalla </w:t>
      </w:r>
      <w:r w:rsidR="00C0740B" w:rsidRPr="00701D6A">
        <w:rPr>
          <w:rFonts w:cstheme="minorHAnsi"/>
          <w:kern w:val="0"/>
          <w14:ligatures w14:val="none"/>
        </w:rPr>
        <w:t xml:space="preserve">ditta </w:t>
      </w:r>
      <w:r w:rsidR="001B465B" w:rsidRPr="00701D6A">
        <w:rPr>
          <w:rFonts w:cstheme="minorHAnsi"/>
          <w:kern w:val="0"/>
          <w14:ligatures w14:val="none"/>
        </w:rPr>
        <w:t xml:space="preserve">AUTOMATION </w:t>
      </w:r>
      <w:proofErr w:type="spellStart"/>
      <w:r w:rsidR="001B465B" w:rsidRPr="00701D6A">
        <w:rPr>
          <w:rFonts w:cstheme="minorHAnsi"/>
          <w:kern w:val="0"/>
          <w14:ligatures w14:val="none"/>
        </w:rPr>
        <w:t>srl</w:t>
      </w:r>
      <w:proofErr w:type="spellEnd"/>
      <w:r w:rsidR="001B465B" w:rsidRPr="00701D6A">
        <w:rPr>
          <w:rFonts w:cstheme="minorHAnsi"/>
          <w:kern w:val="0"/>
          <w14:ligatures w14:val="none"/>
        </w:rPr>
        <w:t xml:space="preserve"> </w:t>
      </w:r>
      <w:r w:rsidRPr="00701D6A">
        <w:rPr>
          <w:rFonts w:cstheme="minorHAnsi"/>
          <w:kern w:val="0"/>
          <w14:ligatures w14:val="none"/>
        </w:rPr>
        <w:t xml:space="preserve">la seguente documentazione: </w:t>
      </w:r>
    </w:p>
    <w:p w14:paraId="3B8BDB87" w14:textId="4ECA724F" w:rsidR="007F419F" w:rsidRPr="00701D6A" w:rsidRDefault="007F419F" w:rsidP="00580E81">
      <w:pPr>
        <w:spacing w:after="0" w:line="240" w:lineRule="auto"/>
        <w:ind w:right="-291"/>
        <w:jc w:val="both"/>
        <w:rPr>
          <w:rFonts w:cstheme="minorHAnsi"/>
          <w:kern w:val="0"/>
          <w14:ligatures w14:val="none"/>
        </w:rPr>
      </w:pPr>
      <w:r w:rsidRPr="00701D6A">
        <w:rPr>
          <w:rFonts w:cstheme="minorHAnsi"/>
          <w:kern w:val="0"/>
          <w14:ligatures w14:val="none"/>
        </w:rPr>
        <w:t>-</w:t>
      </w:r>
      <w:r w:rsidR="00726185" w:rsidRPr="00701D6A">
        <w:rPr>
          <w:rFonts w:cstheme="minorHAnsi"/>
        </w:rPr>
        <w:t xml:space="preserve"> </w:t>
      </w:r>
      <w:r w:rsidR="00726185" w:rsidRPr="00701D6A">
        <w:rPr>
          <w:rFonts w:cstheme="minorHAnsi"/>
          <w:kern w:val="0"/>
          <w14:ligatures w14:val="none"/>
        </w:rPr>
        <w:t xml:space="preserve">dichiarazione con la quale la Soc. </w:t>
      </w:r>
      <w:r w:rsidR="001B465B" w:rsidRPr="00701D6A">
        <w:rPr>
          <w:rFonts w:cstheme="minorHAnsi"/>
          <w:kern w:val="0"/>
          <w14:ligatures w14:val="none"/>
        </w:rPr>
        <w:t xml:space="preserve">AUTOMATION </w:t>
      </w:r>
      <w:proofErr w:type="spellStart"/>
      <w:r w:rsidR="001B465B" w:rsidRPr="00701D6A">
        <w:rPr>
          <w:rFonts w:cstheme="minorHAnsi"/>
          <w:kern w:val="0"/>
          <w14:ligatures w14:val="none"/>
        </w:rPr>
        <w:t>srl</w:t>
      </w:r>
      <w:proofErr w:type="spellEnd"/>
      <w:r w:rsidR="001B465B" w:rsidRPr="00701D6A">
        <w:rPr>
          <w:rFonts w:cstheme="minorHAnsi"/>
          <w:kern w:val="0"/>
          <w14:ligatures w14:val="none"/>
        </w:rPr>
        <w:t xml:space="preserve"> </w:t>
      </w:r>
      <w:r w:rsidR="00726185" w:rsidRPr="00701D6A">
        <w:rPr>
          <w:rFonts w:cstheme="minorHAnsi"/>
          <w:kern w:val="0"/>
          <w14:ligatures w14:val="none"/>
        </w:rPr>
        <w:t xml:space="preserve">attesta l’esclusività commerciale e tecnica delle apparecchiature della linea </w:t>
      </w:r>
      <w:proofErr w:type="spellStart"/>
      <w:r w:rsidR="001B465B" w:rsidRPr="00701D6A">
        <w:rPr>
          <w:rFonts w:cstheme="minorHAnsi"/>
          <w:kern w:val="0"/>
          <w14:ligatures w14:val="none"/>
        </w:rPr>
        <w:t>Setaram</w:t>
      </w:r>
      <w:proofErr w:type="spellEnd"/>
      <w:r w:rsidR="00726185" w:rsidRPr="00701D6A">
        <w:rPr>
          <w:rFonts w:cstheme="minorHAnsi"/>
          <w:kern w:val="0"/>
          <w14:ligatures w14:val="none"/>
        </w:rPr>
        <w:t xml:space="preserve"> </w:t>
      </w:r>
      <w:r w:rsidR="00726185" w:rsidRPr="00701D6A">
        <w:rPr>
          <w:rFonts w:cstheme="minorHAnsi"/>
          <w:b/>
          <w:bCs/>
          <w:kern w:val="0"/>
          <w14:ligatures w14:val="none"/>
        </w:rPr>
        <w:t>(</w:t>
      </w:r>
      <w:proofErr w:type="spellStart"/>
      <w:r w:rsidR="00726185" w:rsidRPr="00701D6A">
        <w:rPr>
          <w:rFonts w:cstheme="minorHAnsi"/>
          <w:b/>
          <w:bCs/>
          <w:kern w:val="0"/>
          <w14:ligatures w14:val="none"/>
        </w:rPr>
        <w:t>All</w:t>
      </w:r>
      <w:proofErr w:type="spellEnd"/>
      <w:r w:rsidR="00726185" w:rsidRPr="00701D6A">
        <w:rPr>
          <w:rFonts w:cstheme="minorHAnsi"/>
          <w:b/>
          <w:bCs/>
          <w:kern w:val="0"/>
          <w14:ligatures w14:val="none"/>
        </w:rPr>
        <w:t xml:space="preserve">. </w:t>
      </w:r>
      <w:r w:rsidR="001B465B" w:rsidRPr="00701D6A">
        <w:rPr>
          <w:rFonts w:cstheme="minorHAnsi"/>
          <w:b/>
          <w:bCs/>
          <w:kern w:val="0"/>
          <w14:ligatures w14:val="none"/>
        </w:rPr>
        <w:t xml:space="preserve">00 e </w:t>
      </w:r>
      <w:r w:rsidR="00726185" w:rsidRPr="00701D6A">
        <w:rPr>
          <w:rFonts w:cstheme="minorHAnsi"/>
          <w:b/>
          <w:bCs/>
          <w:kern w:val="0"/>
          <w14:ligatures w14:val="none"/>
        </w:rPr>
        <w:t>0</w:t>
      </w:r>
      <w:r w:rsidR="00580E81" w:rsidRPr="00701D6A">
        <w:rPr>
          <w:rFonts w:cstheme="minorHAnsi"/>
          <w:b/>
          <w:bCs/>
          <w:kern w:val="0"/>
          <w14:ligatures w14:val="none"/>
        </w:rPr>
        <w:t>4</w:t>
      </w:r>
      <w:r w:rsidR="00726185" w:rsidRPr="00701D6A">
        <w:rPr>
          <w:rFonts w:cstheme="minorHAnsi"/>
          <w:b/>
          <w:bCs/>
          <w:kern w:val="0"/>
          <w14:ligatures w14:val="none"/>
        </w:rPr>
        <w:t>)</w:t>
      </w:r>
      <w:r w:rsidRPr="00701D6A">
        <w:rPr>
          <w:rFonts w:cstheme="minorHAnsi"/>
          <w:kern w:val="0"/>
          <w14:ligatures w14:val="none"/>
        </w:rPr>
        <w:t>;</w:t>
      </w:r>
    </w:p>
    <w:p w14:paraId="62E88E8E" w14:textId="761C32BD" w:rsidR="007F419F" w:rsidRPr="00701D6A" w:rsidRDefault="006D39BB" w:rsidP="00267AC4">
      <w:pPr>
        <w:spacing w:after="0" w:line="240" w:lineRule="auto"/>
        <w:ind w:right="-291"/>
        <w:rPr>
          <w:rFonts w:cstheme="minorHAnsi"/>
          <w:kern w:val="0"/>
          <w14:ligatures w14:val="none"/>
        </w:rPr>
      </w:pPr>
      <w:r w:rsidRPr="00701D6A">
        <w:rPr>
          <w:rFonts w:cstheme="minorHAnsi"/>
          <w:kern w:val="0"/>
          <w14:ligatures w14:val="none"/>
        </w:rPr>
        <w:t xml:space="preserve">Inoltre, il Dott. Fabrizio De Angelis, Responsabile Unico di Progetto, ha effettuato la verifica preliminare prevista dall’art. 1, comma 583, della Legge 160/2019, dichiarando che la strumentazione in oggetto non risulta reperibile sul portale Consip </w:t>
      </w:r>
      <w:r w:rsidRPr="00701D6A">
        <w:rPr>
          <w:rFonts w:cstheme="minorHAnsi"/>
          <w:b/>
          <w:kern w:val="0"/>
          <w14:ligatures w14:val="none"/>
        </w:rPr>
        <w:t>(All.0</w:t>
      </w:r>
      <w:r w:rsidR="00573BD3" w:rsidRPr="00701D6A">
        <w:rPr>
          <w:rFonts w:cstheme="minorHAnsi"/>
          <w:b/>
          <w:kern w:val="0"/>
          <w14:ligatures w14:val="none"/>
        </w:rPr>
        <w:t>2</w:t>
      </w:r>
      <w:r w:rsidRPr="00701D6A">
        <w:rPr>
          <w:rFonts w:cstheme="minorHAnsi"/>
          <w:b/>
          <w:kern w:val="0"/>
          <w14:ligatures w14:val="none"/>
        </w:rPr>
        <w:t>).</w:t>
      </w:r>
    </w:p>
    <w:p w14:paraId="53C6F39B" w14:textId="77777777" w:rsidR="00573BD3" w:rsidRPr="00701D6A" w:rsidRDefault="00573BD3" w:rsidP="007F419F">
      <w:pPr>
        <w:spacing w:after="0" w:line="240" w:lineRule="auto"/>
        <w:ind w:right="-291"/>
        <w:jc w:val="both"/>
        <w:rPr>
          <w:rFonts w:cstheme="minorHAnsi"/>
          <w:kern w:val="0"/>
          <w14:ligatures w14:val="none"/>
        </w:rPr>
      </w:pPr>
    </w:p>
    <w:p w14:paraId="0EB1D699" w14:textId="33341F08"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 xml:space="preserve">L’importo complessivo stimato della fornitura è di € </w:t>
      </w:r>
      <w:r w:rsidR="00C12043" w:rsidRPr="00701D6A">
        <w:rPr>
          <w:rFonts w:cstheme="minorHAnsi"/>
          <w:b/>
          <w:kern w:val="0"/>
          <w14:ligatures w14:val="none"/>
        </w:rPr>
        <w:t xml:space="preserve">211.700,00 </w:t>
      </w:r>
      <w:r w:rsidRPr="00701D6A">
        <w:rPr>
          <w:rFonts w:cstheme="minorHAnsi"/>
          <w:b/>
          <w:kern w:val="0"/>
          <w14:ligatures w14:val="none"/>
        </w:rPr>
        <w:t>oltre Iva</w:t>
      </w:r>
      <w:r w:rsidR="00F90BD8" w:rsidRPr="00701D6A">
        <w:rPr>
          <w:rFonts w:cstheme="minorHAnsi"/>
          <w:b/>
          <w:kern w:val="0"/>
          <w14:ligatures w14:val="none"/>
        </w:rPr>
        <w:t xml:space="preserve"> come per legge</w:t>
      </w:r>
      <w:r w:rsidRPr="00701D6A">
        <w:rPr>
          <w:rFonts w:cstheme="minorHAnsi"/>
          <w:b/>
          <w:kern w:val="0"/>
          <w14:ligatures w14:val="none"/>
        </w:rPr>
        <w:t>, che si compone delle seguenti voci:</w:t>
      </w:r>
    </w:p>
    <w:p w14:paraId="57826C78" w14:textId="0E9D8C80"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 xml:space="preserve">- la quota capitale € </w:t>
      </w:r>
      <w:r w:rsidR="00C12043" w:rsidRPr="00701D6A">
        <w:rPr>
          <w:rFonts w:cstheme="minorHAnsi"/>
          <w:b/>
          <w:kern w:val="0"/>
          <w14:ligatures w14:val="none"/>
        </w:rPr>
        <w:t>211.700,00</w:t>
      </w:r>
      <w:r w:rsidRPr="00701D6A">
        <w:rPr>
          <w:rFonts w:cstheme="minorHAnsi"/>
          <w:kern w:val="0"/>
          <w14:ligatures w14:val="none"/>
        </w:rPr>
        <w:t xml:space="preserve"> oltre IVA; </w:t>
      </w:r>
    </w:p>
    <w:p w14:paraId="6C4B1768" w14:textId="77777777" w:rsidR="00CA0683" w:rsidRPr="00701D6A" w:rsidRDefault="00CA0683" w:rsidP="00CA0683">
      <w:pPr>
        <w:spacing w:after="0" w:line="240" w:lineRule="auto"/>
        <w:ind w:right="-291"/>
        <w:jc w:val="both"/>
        <w:rPr>
          <w:rFonts w:cstheme="minorHAnsi"/>
          <w:kern w:val="0"/>
          <w14:ligatures w14:val="none"/>
        </w:rPr>
      </w:pPr>
      <w:r w:rsidRPr="00701D6A">
        <w:rPr>
          <w:rFonts w:cstheme="minorHAnsi"/>
          <w:kern w:val="0"/>
          <w14:ligatures w14:val="none"/>
        </w:rPr>
        <w:t>Somme a disposizione:</w:t>
      </w:r>
    </w:p>
    <w:p w14:paraId="17CDDEC7" w14:textId="77777777" w:rsidR="00CA0683" w:rsidRPr="00701D6A" w:rsidRDefault="00CA0683" w:rsidP="00CA0683">
      <w:pPr>
        <w:spacing w:after="0" w:line="240" w:lineRule="auto"/>
        <w:ind w:right="-291"/>
        <w:jc w:val="both"/>
        <w:rPr>
          <w:rFonts w:cstheme="minorHAnsi"/>
          <w:kern w:val="0"/>
          <w14:ligatures w14:val="none"/>
        </w:rPr>
      </w:pPr>
      <w:r w:rsidRPr="00701D6A">
        <w:rPr>
          <w:rFonts w:cstheme="minorHAnsi"/>
          <w:kern w:val="0"/>
          <w14:ligatures w14:val="none"/>
        </w:rPr>
        <w:t>- € 250,00 quale contribuzione obbligatoria a favore dell’ANAC, sul conto “C.A. 08.31.07.19” pubblicazione obbligatoria, a valere sui fondi di cui al punto 5);</w:t>
      </w:r>
    </w:p>
    <w:p w14:paraId="4FE844A5" w14:textId="7038E61C" w:rsidR="00CA0683" w:rsidRPr="00701D6A" w:rsidRDefault="00701D6A" w:rsidP="00CA0683">
      <w:pPr>
        <w:spacing w:after="0" w:line="240" w:lineRule="auto"/>
        <w:ind w:right="-291"/>
        <w:jc w:val="both"/>
        <w:rPr>
          <w:rFonts w:cstheme="minorHAnsi"/>
          <w:kern w:val="0"/>
          <w14:ligatures w14:val="none"/>
        </w:rPr>
      </w:pPr>
      <w:r w:rsidRPr="00701D6A">
        <w:rPr>
          <w:rFonts w:cstheme="minorHAnsi"/>
          <w:kern w:val="0"/>
          <w14:ligatures w14:val="none"/>
        </w:rPr>
        <w:t>- € 4.234,00</w:t>
      </w:r>
      <w:r w:rsidR="00CA0683" w:rsidRPr="00701D6A">
        <w:rPr>
          <w:rFonts w:cstheme="minorHAnsi"/>
          <w:kern w:val="0"/>
          <w14:ligatures w14:val="none"/>
        </w:rPr>
        <w:t xml:space="preserve"> per gli incentivi di cui all’art.45 del D.L.gs. 36/2023 sul conto economico per l’esercizio 2026;</w:t>
      </w:r>
    </w:p>
    <w:p w14:paraId="1C9E4B4E" w14:textId="77777777" w:rsidR="00CA0683" w:rsidRPr="00701D6A" w:rsidRDefault="00CA0683" w:rsidP="00CA0683">
      <w:pPr>
        <w:spacing w:after="0" w:line="240" w:lineRule="auto"/>
        <w:ind w:right="-291"/>
        <w:jc w:val="both"/>
        <w:rPr>
          <w:rFonts w:cstheme="minorHAnsi"/>
          <w:kern w:val="0"/>
          <w14:ligatures w14:val="none"/>
        </w:rPr>
      </w:pPr>
      <w:r w:rsidRPr="00701D6A">
        <w:rPr>
          <w:rFonts w:cstheme="minorHAnsi"/>
          <w:kern w:val="0"/>
          <w14:ligatures w14:val="none"/>
        </w:rPr>
        <w:t>- Iva: 46.574,00 €</w:t>
      </w:r>
    </w:p>
    <w:p w14:paraId="79D989FE" w14:textId="6F7EE624" w:rsidR="007F419F" w:rsidRPr="00701D6A" w:rsidRDefault="00CA0683" w:rsidP="00CA0683">
      <w:pPr>
        <w:spacing w:after="0" w:line="240" w:lineRule="auto"/>
        <w:ind w:right="-291"/>
        <w:jc w:val="both"/>
        <w:rPr>
          <w:rFonts w:cstheme="minorHAnsi"/>
          <w:kern w:val="0"/>
          <w14:ligatures w14:val="none"/>
        </w:rPr>
      </w:pPr>
      <w:r w:rsidRPr="00701D6A">
        <w:rPr>
          <w:rFonts w:cstheme="minorHAnsi"/>
          <w:kern w:val="0"/>
          <w14:ligatures w14:val="none"/>
        </w:rPr>
        <w:t xml:space="preserve">Per un totale di </w:t>
      </w:r>
      <w:r w:rsidR="00701D6A" w:rsidRPr="00701D6A">
        <w:rPr>
          <w:rFonts w:cstheme="minorHAnsi"/>
          <w:kern w:val="0"/>
          <w14:ligatures w14:val="none"/>
        </w:rPr>
        <w:t xml:space="preserve">€ </w:t>
      </w:r>
      <w:r w:rsidRPr="00701D6A">
        <w:rPr>
          <w:rFonts w:cstheme="minorHAnsi"/>
          <w:kern w:val="0"/>
          <w14:ligatures w14:val="none"/>
        </w:rPr>
        <w:t>51.058,00</w:t>
      </w:r>
      <w:r w:rsidR="00701D6A" w:rsidRPr="00701D6A">
        <w:rPr>
          <w:rFonts w:cstheme="minorHAnsi"/>
          <w:kern w:val="0"/>
          <w14:ligatures w14:val="none"/>
        </w:rPr>
        <w:t>;</w:t>
      </w:r>
    </w:p>
    <w:p w14:paraId="304EDB3A" w14:textId="77777777" w:rsidR="005038AD" w:rsidRPr="00701D6A" w:rsidRDefault="005038AD" w:rsidP="007F419F">
      <w:pPr>
        <w:spacing w:after="0" w:line="240" w:lineRule="auto"/>
        <w:ind w:right="-291"/>
        <w:jc w:val="both"/>
        <w:rPr>
          <w:rFonts w:cstheme="minorHAnsi"/>
          <w:b/>
          <w:kern w:val="0"/>
          <w14:ligatures w14:val="none"/>
        </w:rPr>
      </w:pPr>
    </w:p>
    <w:p w14:paraId="298FC225" w14:textId="6BD4E25B" w:rsidR="007F419F" w:rsidRPr="00701D6A" w:rsidRDefault="007F419F" w:rsidP="007F419F">
      <w:pPr>
        <w:spacing w:after="0" w:line="240" w:lineRule="auto"/>
        <w:ind w:right="-291"/>
        <w:jc w:val="both"/>
        <w:rPr>
          <w:rFonts w:cstheme="minorHAnsi"/>
          <w:b/>
          <w:kern w:val="0"/>
          <w14:ligatures w14:val="none"/>
        </w:rPr>
      </w:pPr>
      <w:r w:rsidRPr="00701D6A">
        <w:rPr>
          <w:rFonts w:cstheme="minorHAnsi"/>
          <w:b/>
          <w:kern w:val="0"/>
          <w14:ligatures w14:val="none"/>
        </w:rPr>
        <w:t xml:space="preserve">Il valore complessivo dell’appalto è pertanto pari ad € </w:t>
      </w:r>
      <w:r w:rsidR="005038AD" w:rsidRPr="00701D6A">
        <w:rPr>
          <w:rFonts w:cstheme="minorHAnsi"/>
          <w:b/>
          <w:kern w:val="0"/>
          <w14:ligatures w14:val="none"/>
        </w:rPr>
        <w:t>262.758</w:t>
      </w:r>
      <w:r w:rsidR="00FA02ED" w:rsidRPr="00701D6A">
        <w:rPr>
          <w:rFonts w:cstheme="minorHAnsi"/>
          <w:b/>
          <w:kern w:val="0"/>
          <w14:ligatures w14:val="none"/>
        </w:rPr>
        <w:t xml:space="preserve">,00 </w:t>
      </w:r>
      <w:r w:rsidR="00EB3D32" w:rsidRPr="00701D6A">
        <w:rPr>
          <w:rFonts w:cstheme="minorHAnsi"/>
          <w:b/>
          <w:kern w:val="0"/>
          <w14:ligatures w14:val="none"/>
        </w:rPr>
        <w:t xml:space="preserve">Iva </w:t>
      </w:r>
      <w:r w:rsidR="005038AD" w:rsidRPr="00701D6A">
        <w:rPr>
          <w:rFonts w:cstheme="minorHAnsi"/>
          <w:b/>
          <w:kern w:val="0"/>
          <w14:ligatures w14:val="none"/>
        </w:rPr>
        <w:t>ed oneri compresi</w:t>
      </w:r>
      <w:r w:rsidRPr="00701D6A">
        <w:rPr>
          <w:rFonts w:cstheme="minorHAnsi"/>
          <w:b/>
          <w:kern w:val="0"/>
          <w14:ligatures w14:val="none"/>
        </w:rPr>
        <w:t>.</w:t>
      </w:r>
    </w:p>
    <w:p w14:paraId="0B17DC70" w14:textId="77777777" w:rsidR="007F419F" w:rsidRPr="00701D6A" w:rsidRDefault="007F419F" w:rsidP="007F419F">
      <w:pPr>
        <w:spacing w:after="0" w:line="240" w:lineRule="auto"/>
        <w:ind w:right="-291"/>
        <w:jc w:val="both"/>
        <w:rPr>
          <w:rFonts w:cstheme="minorHAnsi"/>
          <w:kern w:val="0"/>
          <w14:ligatures w14:val="none"/>
        </w:rPr>
      </w:pPr>
    </w:p>
    <w:p w14:paraId="482D3FD3" w14:textId="208E106C" w:rsidR="00D6042D" w:rsidRPr="00701D6A" w:rsidRDefault="00D6042D" w:rsidP="007F419F">
      <w:pPr>
        <w:spacing w:after="0" w:line="276" w:lineRule="auto"/>
        <w:ind w:right="-291"/>
        <w:jc w:val="both"/>
        <w:rPr>
          <w:rFonts w:cstheme="minorHAnsi"/>
          <w:color w:val="000000"/>
          <w:kern w:val="0"/>
          <w14:ligatures w14:val="none"/>
        </w:rPr>
      </w:pPr>
      <w:r w:rsidRPr="00701D6A">
        <w:rPr>
          <w:rFonts w:cstheme="minorHAnsi"/>
          <w:color w:val="000000"/>
          <w:kern w:val="0"/>
          <w14:ligatures w14:val="none"/>
        </w:rPr>
        <w:t>Il presente avviso ha la funzione di interpellare il mercato</w:t>
      </w:r>
      <w:r w:rsidR="00EC151D" w:rsidRPr="00701D6A">
        <w:rPr>
          <w:rFonts w:cstheme="minorHAnsi"/>
          <w:color w:val="000000"/>
          <w:kern w:val="0"/>
          <w14:ligatures w14:val="none"/>
        </w:rPr>
        <w:t>,</w:t>
      </w:r>
      <w:r w:rsidRPr="00701D6A">
        <w:rPr>
          <w:rFonts w:cstheme="minorHAnsi"/>
          <w:color w:val="000000"/>
          <w:kern w:val="0"/>
          <w14:ligatures w14:val="none"/>
        </w:rPr>
        <w:t xml:space="preserve"> nel rispetto dei principi di concorrenza</w:t>
      </w:r>
      <w:r w:rsidR="00EC151D" w:rsidRPr="00701D6A">
        <w:rPr>
          <w:rFonts w:cstheme="minorHAnsi"/>
          <w:color w:val="000000"/>
          <w:kern w:val="0"/>
          <w14:ligatures w14:val="none"/>
        </w:rPr>
        <w:t>,</w:t>
      </w:r>
      <w:r w:rsidRPr="00701D6A">
        <w:rPr>
          <w:rFonts w:cstheme="minorHAnsi"/>
          <w:color w:val="000000"/>
          <w:kern w:val="0"/>
          <w14:ligatures w14:val="none"/>
        </w:rPr>
        <w:t xml:space="preserve"> trasparenza e legalità dell'operato della </w:t>
      </w:r>
      <w:r w:rsidR="00EC151D" w:rsidRPr="00701D6A">
        <w:rPr>
          <w:rFonts w:cstheme="minorHAnsi"/>
          <w:color w:val="000000"/>
          <w:kern w:val="0"/>
          <w14:ligatures w14:val="none"/>
        </w:rPr>
        <w:t>P</w:t>
      </w:r>
      <w:r w:rsidRPr="00701D6A">
        <w:rPr>
          <w:rFonts w:cstheme="minorHAnsi"/>
          <w:color w:val="000000"/>
          <w:kern w:val="0"/>
          <w14:ligatures w14:val="none"/>
        </w:rPr>
        <w:t xml:space="preserve">ubblica </w:t>
      </w:r>
      <w:r w:rsidR="00EC151D" w:rsidRPr="00701D6A">
        <w:rPr>
          <w:rFonts w:cstheme="minorHAnsi"/>
          <w:color w:val="000000"/>
          <w:kern w:val="0"/>
          <w14:ligatures w14:val="none"/>
        </w:rPr>
        <w:t>A</w:t>
      </w:r>
      <w:r w:rsidRPr="00701D6A">
        <w:rPr>
          <w:rFonts w:cstheme="minorHAnsi"/>
          <w:color w:val="000000"/>
          <w:kern w:val="0"/>
          <w14:ligatures w14:val="none"/>
        </w:rPr>
        <w:t>mministrazione</w:t>
      </w:r>
      <w:r w:rsidR="00EC151D" w:rsidRPr="00701D6A">
        <w:rPr>
          <w:rFonts w:cstheme="minorHAnsi"/>
          <w:color w:val="000000"/>
          <w:kern w:val="0"/>
          <w14:ligatures w14:val="none"/>
        </w:rPr>
        <w:t>,</w:t>
      </w:r>
      <w:r w:rsidRPr="00701D6A">
        <w:rPr>
          <w:rFonts w:cstheme="minorHAnsi"/>
          <w:color w:val="000000"/>
          <w:kern w:val="0"/>
          <w14:ligatures w14:val="none"/>
        </w:rPr>
        <w:t xml:space="preserve"> al fine di verificare se vi siano altri operatori economici oltre a quello individuato</w:t>
      </w:r>
      <w:r w:rsidR="00947BB7" w:rsidRPr="00701D6A">
        <w:rPr>
          <w:rFonts w:cstheme="minorHAnsi"/>
          <w:color w:val="000000"/>
          <w:kern w:val="0"/>
          <w14:ligatures w14:val="none"/>
        </w:rPr>
        <w:t>,</w:t>
      </w:r>
      <w:r w:rsidRPr="00701D6A">
        <w:rPr>
          <w:rFonts w:cstheme="minorHAnsi"/>
          <w:color w:val="000000"/>
          <w:kern w:val="0"/>
          <w14:ligatures w14:val="none"/>
        </w:rPr>
        <w:t xml:space="preserve"> in grado di fornire il bene di cui in oggetto con le medesime caratteristiche tecniche</w:t>
      </w:r>
      <w:r w:rsidR="00EC151D" w:rsidRPr="00701D6A">
        <w:rPr>
          <w:rFonts w:cstheme="minorHAnsi"/>
          <w:color w:val="000000"/>
          <w:kern w:val="0"/>
          <w14:ligatures w14:val="none"/>
        </w:rPr>
        <w:t xml:space="preserve"> e funzionali descritte nella relazione tecnica allegata o </w:t>
      </w:r>
      <w:proofErr w:type="spellStart"/>
      <w:r w:rsidR="00EC151D" w:rsidRPr="00701D6A">
        <w:rPr>
          <w:rFonts w:cstheme="minorHAnsi"/>
          <w:color w:val="000000"/>
          <w:kern w:val="0"/>
          <w14:ligatures w14:val="none"/>
        </w:rPr>
        <w:t>un'altro</w:t>
      </w:r>
      <w:proofErr w:type="spellEnd"/>
      <w:r w:rsidR="00EC151D" w:rsidRPr="00701D6A">
        <w:rPr>
          <w:rFonts w:cstheme="minorHAnsi"/>
          <w:color w:val="000000"/>
          <w:kern w:val="0"/>
          <w14:ligatures w14:val="none"/>
        </w:rPr>
        <w:t xml:space="preserve"> con caratteristiche addirittura superiori per le indicate finalità tecnico scientifiche dichiarate nella medesima relazione di infungibilità della fornitura</w:t>
      </w:r>
      <w:r w:rsidR="00947BB7" w:rsidRPr="00701D6A">
        <w:rPr>
          <w:rFonts w:cstheme="minorHAnsi"/>
          <w:color w:val="000000"/>
          <w:kern w:val="0"/>
          <w14:ligatures w14:val="none"/>
        </w:rPr>
        <w:t>.</w:t>
      </w:r>
    </w:p>
    <w:p w14:paraId="41E5D068" w14:textId="5ADBA653" w:rsidR="007F419F" w:rsidRPr="00701D6A" w:rsidRDefault="00B7113A" w:rsidP="007F419F">
      <w:pPr>
        <w:spacing w:after="0" w:line="240" w:lineRule="auto"/>
        <w:ind w:right="-291"/>
        <w:jc w:val="both"/>
        <w:rPr>
          <w:rFonts w:cstheme="minorHAnsi"/>
          <w:kern w:val="0"/>
          <w14:ligatures w14:val="none"/>
        </w:rPr>
      </w:pPr>
      <w:r w:rsidRPr="00701D6A">
        <w:rPr>
          <w:rFonts w:eastAsia="Times New Roman" w:cstheme="minorHAnsi"/>
          <w:kern w:val="0"/>
          <w:lang w:eastAsia="it-IT"/>
          <w14:ligatures w14:val="none"/>
        </w:rPr>
        <w:t>Il presente avviso es</w:t>
      </w:r>
      <w:r w:rsidR="005038AD" w:rsidRPr="00701D6A">
        <w:rPr>
          <w:rFonts w:eastAsia="Times New Roman" w:cstheme="minorHAnsi"/>
          <w:kern w:val="0"/>
          <w:lang w:eastAsia="it-IT"/>
          <w14:ligatures w14:val="none"/>
        </w:rPr>
        <w:t xml:space="preserve">plorativo è infatti funzionale </w:t>
      </w:r>
      <w:r w:rsidRPr="00701D6A">
        <w:rPr>
          <w:rFonts w:eastAsia="Times New Roman" w:cstheme="minorHAnsi"/>
          <w:kern w:val="0"/>
          <w:lang w:eastAsia="it-IT"/>
          <w14:ligatures w14:val="none"/>
        </w:rPr>
        <w:t>a verificare l'assenza di concorrenza per motivi tecnici, ossia il presupposto normativo necessario per il ricorso alla procedura negoziata senza previa pubblicazione di bando di gara.</w:t>
      </w:r>
    </w:p>
    <w:p w14:paraId="28790B50" w14:textId="3C57F4DF" w:rsidR="007F419F" w:rsidRPr="00701D6A" w:rsidRDefault="00E055AC" w:rsidP="007F419F">
      <w:pPr>
        <w:spacing w:after="0" w:line="240" w:lineRule="auto"/>
        <w:ind w:right="-291"/>
        <w:jc w:val="both"/>
        <w:rPr>
          <w:rFonts w:cstheme="minorHAnsi"/>
          <w:kern w:val="0"/>
          <w14:ligatures w14:val="none"/>
        </w:rPr>
      </w:pPr>
      <w:r w:rsidRPr="00701D6A">
        <w:rPr>
          <w:rFonts w:cstheme="minorHAnsi"/>
          <w:kern w:val="0"/>
          <w14:ligatures w14:val="none"/>
        </w:rPr>
        <w:t>La disposizione di cui all'art</w:t>
      </w:r>
      <w:r w:rsidR="00E43C6E" w:rsidRPr="00701D6A">
        <w:rPr>
          <w:rFonts w:cstheme="minorHAnsi"/>
          <w:kern w:val="0"/>
          <w14:ligatures w14:val="none"/>
        </w:rPr>
        <w:t>.</w:t>
      </w:r>
      <w:r w:rsidRPr="00701D6A">
        <w:rPr>
          <w:rFonts w:cstheme="minorHAnsi"/>
          <w:kern w:val="0"/>
          <w14:ligatures w14:val="none"/>
        </w:rPr>
        <w:t xml:space="preserve"> 76 del codice dei contratti pubblici è una norma eccezionale i presupposti al ricorrere dei quali può essere invocata vanno interpretati restrittivamente; </w:t>
      </w:r>
      <w:r w:rsidR="00E43C6E" w:rsidRPr="00701D6A">
        <w:rPr>
          <w:rFonts w:cstheme="minorHAnsi"/>
          <w:kern w:val="0"/>
          <w14:ligatures w14:val="none"/>
        </w:rPr>
        <w:t xml:space="preserve">Pertanto l'Amministrazione </w:t>
      </w:r>
      <w:r w:rsidR="00A66C37" w:rsidRPr="00701D6A">
        <w:rPr>
          <w:rFonts w:cstheme="minorHAnsi"/>
          <w:kern w:val="0"/>
          <w14:ligatures w14:val="none"/>
        </w:rPr>
        <w:t>può far ricorso ad un affidamento senza previa pubblicazione di un bando di gara interloquendo con un unico operatore</w:t>
      </w:r>
      <w:r w:rsidR="007F419F" w:rsidRPr="00701D6A">
        <w:rPr>
          <w:rFonts w:cstheme="minorHAnsi"/>
          <w:kern w:val="0"/>
          <w14:ligatures w14:val="none"/>
        </w:rPr>
        <w:t xml:space="preserve"> “</w:t>
      </w:r>
      <w:r w:rsidR="007F419F" w:rsidRPr="00701D6A">
        <w:rPr>
          <w:rFonts w:cstheme="minorHAnsi"/>
          <w:i/>
          <w:kern w:val="0"/>
          <w14:ligatures w14:val="none"/>
        </w:rPr>
        <w:t>quando i lavori, le forniture o i servizi possono essere forniti unicamente da un determinato operatore economico per una delle seguenti ragioni: […] punto 2)</w:t>
      </w:r>
      <w:r w:rsidR="007F419F" w:rsidRPr="00701D6A">
        <w:rPr>
          <w:rFonts w:cstheme="minorHAnsi"/>
          <w:kern w:val="0"/>
          <w14:ligatures w14:val="none"/>
        </w:rPr>
        <w:t xml:space="preserve"> </w:t>
      </w:r>
      <w:r w:rsidR="007F419F" w:rsidRPr="00701D6A">
        <w:rPr>
          <w:rFonts w:cstheme="minorHAnsi"/>
          <w:i/>
          <w:kern w:val="0"/>
          <w14:ligatures w14:val="none"/>
        </w:rPr>
        <w:t>“la concorrenza è assente per motivi tecnici” e “non esistono altri operatori economici o soluzioni alternative ragionevoli e l’assenza di concorrenza non è il risultato di una limitazione artificiale dei parametri dell’appalto…</w:t>
      </w:r>
      <w:r w:rsidR="007F419F" w:rsidRPr="00701D6A">
        <w:rPr>
          <w:rFonts w:cstheme="minorHAnsi"/>
          <w:kern w:val="0"/>
          <w14:ligatures w14:val="none"/>
        </w:rPr>
        <w:t xml:space="preserve">”. </w:t>
      </w:r>
    </w:p>
    <w:p w14:paraId="77172AA7" w14:textId="2FA99884"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 xml:space="preserve">Si dà atto che la successiva procedura di affidamento cui è finalizzata la presente indagine di mercato, sarà finanziata </w:t>
      </w:r>
      <w:r w:rsidR="005038AD" w:rsidRPr="00701D6A">
        <w:rPr>
          <w:rFonts w:cstheme="minorHAnsi"/>
          <w:kern w:val="0"/>
          <w14:ligatures w14:val="none"/>
        </w:rPr>
        <w:t xml:space="preserve">con </w:t>
      </w:r>
      <w:r w:rsidRPr="00701D6A">
        <w:rPr>
          <w:rFonts w:cstheme="minorHAnsi"/>
          <w:kern w:val="0"/>
          <w14:ligatures w14:val="none"/>
        </w:rPr>
        <w:t>le risors</w:t>
      </w:r>
      <w:r w:rsidR="005038AD" w:rsidRPr="00701D6A">
        <w:rPr>
          <w:rFonts w:cstheme="minorHAnsi"/>
          <w:kern w:val="0"/>
          <w14:ligatures w14:val="none"/>
        </w:rPr>
        <w:t>e previste dal PNRR e troveranno</w:t>
      </w:r>
      <w:r w:rsidRPr="00701D6A">
        <w:rPr>
          <w:rFonts w:cstheme="minorHAnsi"/>
          <w:kern w:val="0"/>
          <w14:ligatures w14:val="none"/>
        </w:rPr>
        <w:t xml:space="preserve"> pertanto applicazione gli artt. 47 (Pari opportunità e inclusione lavorativa nei contratti pubblici, nel PNRR e nel PNC) e 48 (Semplificazioni in materia di affidamento dei contratti pubblici PNRR e PNC) del D.L. n. 77/2021.</w:t>
      </w:r>
    </w:p>
    <w:p w14:paraId="0F593613" w14:textId="0A61A53E" w:rsidR="007F419F" w:rsidRPr="00701D6A" w:rsidRDefault="008320BF" w:rsidP="007F419F">
      <w:pPr>
        <w:spacing w:after="0" w:line="240" w:lineRule="auto"/>
        <w:ind w:right="-291"/>
        <w:jc w:val="both"/>
        <w:rPr>
          <w:rFonts w:cstheme="minorHAnsi"/>
          <w:kern w:val="0"/>
          <w14:ligatures w14:val="none"/>
        </w:rPr>
      </w:pPr>
      <w:r w:rsidRPr="00701D6A">
        <w:rPr>
          <w:rFonts w:cstheme="minorHAnsi"/>
          <w:kern w:val="0"/>
          <w14:ligatures w14:val="none"/>
        </w:rPr>
        <w:t>Il Dipartimento di Farmacia,</w:t>
      </w:r>
      <w:r w:rsidR="007F419F" w:rsidRPr="00701D6A">
        <w:rPr>
          <w:rFonts w:cstheme="minorHAnsi"/>
          <w:kern w:val="0"/>
          <w14:ligatures w14:val="none"/>
        </w:rPr>
        <w:t xml:space="preserve"> in considerazione di quanto sopra e viste le motivazioni addotte dal referente scientifico Prof. </w:t>
      </w:r>
      <w:r w:rsidR="00A15964" w:rsidRPr="00701D6A">
        <w:rPr>
          <w:rFonts w:cstheme="minorHAnsi"/>
          <w:kern w:val="0"/>
          <w14:ligatures w14:val="none"/>
        </w:rPr>
        <w:t>Pietro Di Profio</w:t>
      </w:r>
      <w:r w:rsidRPr="00701D6A">
        <w:rPr>
          <w:rFonts w:cstheme="minorHAnsi"/>
          <w:kern w:val="0"/>
          <w14:ligatures w14:val="none"/>
        </w:rPr>
        <w:t>,</w:t>
      </w:r>
      <w:r w:rsidR="007F419F" w:rsidRPr="00701D6A">
        <w:rPr>
          <w:rFonts w:cstheme="minorHAnsi"/>
          <w:kern w:val="0"/>
          <w14:ligatures w14:val="none"/>
        </w:rPr>
        <w:t xml:space="preserve"> ritiene che ricorrano i presupposti per affidare </w:t>
      </w:r>
      <w:r w:rsidR="00C25E48" w:rsidRPr="00701D6A">
        <w:rPr>
          <w:rFonts w:cstheme="minorHAnsi"/>
          <w:kern w:val="0"/>
          <w14:ligatures w14:val="none"/>
        </w:rPr>
        <w:t>t</w:t>
      </w:r>
      <w:r w:rsidR="009C7507" w:rsidRPr="00701D6A">
        <w:rPr>
          <w:rFonts w:cstheme="minorHAnsi"/>
          <w:kern w:val="0"/>
          <w14:ligatures w14:val="none"/>
        </w:rPr>
        <w:t>ramite procedura negoziata senza previa pubblicazione di un bando di gara</w:t>
      </w:r>
      <w:r w:rsidR="000C6A34" w:rsidRPr="00701D6A">
        <w:rPr>
          <w:rFonts w:cstheme="minorHAnsi"/>
          <w:kern w:val="0"/>
          <w14:ligatures w14:val="none"/>
        </w:rPr>
        <w:t xml:space="preserve">, ai sensi dell'art. 76, comma 2, lett. b), </w:t>
      </w:r>
      <w:r w:rsidR="00785F1C" w:rsidRPr="00701D6A">
        <w:rPr>
          <w:rFonts w:cstheme="minorHAnsi"/>
          <w:kern w:val="0"/>
          <w14:ligatures w14:val="none"/>
        </w:rPr>
        <w:t xml:space="preserve">punto 2, </w:t>
      </w:r>
      <w:r w:rsidR="00446E3A" w:rsidRPr="00701D6A">
        <w:rPr>
          <w:rFonts w:cstheme="minorHAnsi"/>
          <w:kern w:val="0"/>
          <w14:ligatures w14:val="none"/>
        </w:rPr>
        <w:t xml:space="preserve">la </w:t>
      </w:r>
      <w:r w:rsidR="00446E3A" w:rsidRPr="00701D6A">
        <w:rPr>
          <w:rFonts w:cstheme="minorHAnsi"/>
          <w:bCs/>
        </w:rPr>
        <w:t>FORNITURA DI UN SISTEMA MANOMETRICO/VOLUMETRICO AD ALTA PRESSIONE PER MISURE PCT, CINETICHE E CICLICHE FINO A 200 BAR E FINO A -260°C / +500°C</w:t>
      </w:r>
      <w:r w:rsidR="00CF541D" w:rsidRPr="00701D6A">
        <w:rPr>
          <w:rFonts w:cstheme="minorHAnsi"/>
          <w:kern w:val="0"/>
          <w14:ligatures w14:val="none"/>
        </w:rPr>
        <w:t>,</w:t>
      </w:r>
      <w:r w:rsidR="00E0656E" w:rsidRPr="00701D6A">
        <w:rPr>
          <w:rFonts w:cstheme="minorHAnsi"/>
          <w:kern w:val="0"/>
          <w14:ligatures w14:val="none"/>
        </w:rPr>
        <w:t xml:space="preserve"> </w:t>
      </w:r>
      <w:r w:rsidR="00446E3A" w:rsidRPr="00701D6A">
        <w:rPr>
          <w:rFonts w:cstheme="minorHAnsi"/>
          <w:kern w:val="0"/>
          <w14:ligatures w14:val="none"/>
        </w:rPr>
        <w:t xml:space="preserve">AUTOMATION </w:t>
      </w:r>
      <w:proofErr w:type="spellStart"/>
      <w:r w:rsidR="00446E3A" w:rsidRPr="00701D6A">
        <w:rPr>
          <w:rFonts w:cstheme="minorHAnsi"/>
          <w:kern w:val="0"/>
          <w14:ligatures w14:val="none"/>
        </w:rPr>
        <w:t>srl</w:t>
      </w:r>
      <w:proofErr w:type="spellEnd"/>
      <w:r w:rsidR="00446E3A" w:rsidRPr="00701D6A">
        <w:rPr>
          <w:rFonts w:cstheme="minorHAnsi"/>
          <w:kern w:val="0"/>
          <w14:ligatures w14:val="none"/>
        </w:rPr>
        <w:t xml:space="preserve">, Via Luigi Cagnola 35/A, Abbiategrasso (Milano) – PI </w:t>
      </w:r>
      <w:r w:rsidR="009E1FD5" w:rsidRPr="00701D6A">
        <w:rPr>
          <w:rFonts w:cstheme="minorHAnsi"/>
          <w:kern w:val="0"/>
          <w14:ligatures w14:val="none"/>
        </w:rPr>
        <w:t>08799660157.</w:t>
      </w:r>
    </w:p>
    <w:p w14:paraId="3B12AD8F" w14:textId="77777777" w:rsidR="0008768A" w:rsidRPr="00701D6A" w:rsidRDefault="0008768A" w:rsidP="001A1509">
      <w:pPr>
        <w:spacing w:after="0" w:line="240" w:lineRule="auto"/>
        <w:ind w:right="-291"/>
        <w:jc w:val="both"/>
        <w:rPr>
          <w:rFonts w:cstheme="minorHAnsi"/>
          <w:b/>
          <w:bCs/>
          <w:kern w:val="0"/>
          <w14:ligatures w14:val="none"/>
        </w:rPr>
      </w:pPr>
    </w:p>
    <w:p w14:paraId="7B765765" w14:textId="63331DFF" w:rsidR="007F419F" w:rsidRPr="00701D6A" w:rsidRDefault="00295D9D" w:rsidP="001A1509">
      <w:pPr>
        <w:spacing w:after="0" w:line="240" w:lineRule="auto"/>
        <w:ind w:right="-291"/>
        <w:jc w:val="both"/>
        <w:rPr>
          <w:rFonts w:cstheme="minorHAnsi"/>
          <w:b/>
          <w:bCs/>
          <w:kern w:val="0"/>
          <w14:ligatures w14:val="none"/>
        </w:rPr>
      </w:pPr>
      <w:r w:rsidRPr="00701D6A">
        <w:rPr>
          <w:rFonts w:cstheme="minorHAnsi"/>
          <w:b/>
          <w:bCs/>
          <w:kern w:val="0"/>
          <w14:ligatures w14:val="none"/>
        </w:rPr>
        <w:lastRenderedPageBreak/>
        <w:t>L'obiettivo del presente avviso è dunque quello di verificare la reale assenza di concorrenza sul mercato per motivazioni tecniche al fine di un corretto inquadramento della fattispecie giuridica individuata dall'amministrazione</w:t>
      </w:r>
      <w:r w:rsidR="000922DE" w:rsidRPr="00701D6A">
        <w:rPr>
          <w:rFonts w:cstheme="minorHAnsi"/>
          <w:b/>
          <w:bCs/>
          <w:kern w:val="0"/>
          <w14:ligatures w14:val="none"/>
        </w:rPr>
        <w:t>.</w:t>
      </w:r>
    </w:p>
    <w:p w14:paraId="0603AD90" w14:textId="387E93A9" w:rsidR="007F419F" w:rsidRPr="00701D6A" w:rsidRDefault="001A1509"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Si informa che, a</w:t>
      </w:r>
      <w:r w:rsidR="007F419F" w:rsidRPr="00701D6A">
        <w:rPr>
          <w:rFonts w:cstheme="minorHAnsi"/>
          <w:color w:val="000000"/>
          <w:kern w:val="0"/>
          <w14:ligatures w14:val="none"/>
        </w:rPr>
        <w:t xml:space="preserve">i sensi dell'articolo 25 del </w:t>
      </w:r>
      <w:proofErr w:type="spellStart"/>
      <w:proofErr w:type="gramStart"/>
      <w:r w:rsidR="007F419F" w:rsidRPr="00701D6A">
        <w:rPr>
          <w:rFonts w:cstheme="minorHAnsi"/>
          <w:color w:val="000000"/>
          <w:kern w:val="0"/>
          <w14:ligatures w14:val="none"/>
        </w:rPr>
        <w:t>D.Lgs</w:t>
      </w:r>
      <w:proofErr w:type="gramEnd"/>
      <w:r w:rsidR="007F419F" w:rsidRPr="00701D6A">
        <w:rPr>
          <w:rFonts w:cstheme="minorHAnsi"/>
          <w:color w:val="000000"/>
          <w:kern w:val="0"/>
          <w14:ligatures w14:val="none"/>
        </w:rPr>
        <w:t>.</w:t>
      </w:r>
      <w:proofErr w:type="spellEnd"/>
      <w:r w:rsidR="007F419F" w:rsidRPr="00701D6A">
        <w:rPr>
          <w:rFonts w:cstheme="minorHAnsi"/>
          <w:color w:val="000000"/>
          <w:kern w:val="0"/>
          <w14:ligatures w14:val="none"/>
        </w:rPr>
        <w:t xml:space="preserve"> 36/2023, la presente procedura è interamente svolta tramite il sistema informatico per le procedure telematiche di acquisto della Stazione Appaltante, accessibile all’indirizzo indicato al successivo paragrafo 2 e conforme alle prescrizioni dell’articolo 22 del </w:t>
      </w:r>
      <w:proofErr w:type="spellStart"/>
      <w:proofErr w:type="gramStart"/>
      <w:r w:rsidR="007F419F" w:rsidRPr="00701D6A">
        <w:rPr>
          <w:rFonts w:cstheme="minorHAnsi"/>
          <w:color w:val="000000"/>
          <w:kern w:val="0"/>
          <w14:ligatures w14:val="none"/>
        </w:rPr>
        <w:t>D.Lgs</w:t>
      </w:r>
      <w:proofErr w:type="gramEnd"/>
      <w:r w:rsidR="007F419F" w:rsidRPr="00701D6A">
        <w:rPr>
          <w:rFonts w:cstheme="minorHAnsi"/>
          <w:color w:val="000000"/>
          <w:kern w:val="0"/>
          <w14:ligatures w14:val="none"/>
        </w:rPr>
        <w:t>.</w:t>
      </w:r>
      <w:proofErr w:type="spellEnd"/>
      <w:r w:rsidR="007F419F" w:rsidRPr="00701D6A">
        <w:rPr>
          <w:rFonts w:cstheme="minorHAnsi"/>
          <w:color w:val="000000"/>
          <w:kern w:val="0"/>
          <w14:ligatures w14:val="none"/>
        </w:rPr>
        <w:t xml:space="preserve"> 36/2023 e del Decreto della Presidenza del Consiglio dei Ministri n. 148/2021. </w:t>
      </w:r>
    </w:p>
    <w:p w14:paraId="56262821"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10DE6A62" w14:textId="56661CC3"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 xml:space="preserve">Questa </w:t>
      </w:r>
      <w:r w:rsidR="005038AD" w:rsidRPr="00701D6A">
        <w:rPr>
          <w:rFonts w:cstheme="minorHAnsi"/>
          <w:kern w:val="0"/>
          <w14:ligatures w14:val="none"/>
        </w:rPr>
        <w:t>A</w:t>
      </w:r>
      <w:r w:rsidRPr="00701D6A">
        <w:rPr>
          <w:rFonts w:cstheme="minorHAnsi"/>
          <w:kern w:val="0"/>
          <w14:ligatures w14:val="none"/>
        </w:rPr>
        <w:t>mministrazione procederà ad esaminare le manifestazioni di interesse pervenute, riservandosi la facoltà di procedere con approfondimenti in merito alle effettive possibilità dell’operatore economico di fornire quanto richiesto secondo le specifiche tecniche di cui agli allegati e, conseguentemente, di non accogliere quelle ritenute non idonee o non corrispondenti a quanto necessario. Oltre alla manifestazione di interesse l’operatore dovrà inviare tutta la documentazione tecnica necessaria utile a verificare le caratteristiche tecniche sopra descritte.</w:t>
      </w:r>
    </w:p>
    <w:p w14:paraId="3FA3F6C3" w14:textId="77777777"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Inoltre, nel caso si presenti più di un operatore economico, si procederà all’espletamento della procedura di gara secondo la normativa vigente in materia.</w:t>
      </w:r>
    </w:p>
    <w:p w14:paraId="2F13EB1C"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2A2F6671" w14:textId="77777777" w:rsidR="007F419F" w:rsidRPr="00701D6A" w:rsidRDefault="007F419F" w:rsidP="007F419F">
      <w:pPr>
        <w:autoSpaceDE w:val="0"/>
        <w:autoSpaceDN w:val="0"/>
        <w:adjustRightInd w:val="0"/>
        <w:spacing w:after="0" w:line="240" w:lineRule="auto"/>
        <w:ind w:right="-291"/>
        <w:rPr>
          <w:rFonts w:cstheme="minorHAnsi"/>
          <w:color w:val="000000"/>
          <w:kern w:val="0"/>
          <w14:ligatures w14:val="none"/>
        </w:rPr>
      </w:pPr>
      <w:r w:rsidRPr="00701D6A">
        <w:rPr>
          <w:rFonts w:cstheme="minorHAnsi"/>
          <w:b/>
          <w:bCs/>
          <w:color w:val="000000"/>
          <w:kern w:val="0"/>
          <w14:ligatures w14:val="none"/>
        </w:rPr>
        <w:t xml:space="preserve">1. REQUISITI DI PARTECIPAZIONE </w:t>
      </w:r>
    </w:p>
    <w:p w14:paraId="7779CBA6" w14:textId="77777777" w:rsidR="007F419F" w:rsidRPr="00701D6A" w:rsidRDefault="007F419F" w:rsidP="007F419F">
      <w:pPr>
        <w:autoSpaceDE w:val="0"/>
        <w:autoSpaceDN w:val="0"/>
        <w:adjustRightInd w:val="0"/>
        <w:spacing w:after="0" w:line="240" w:lineRule="auto"/>
        <w:ind w:right="-291"/>
        <w:rPr>
          <w:rFonts w:cstheme="minorHAnsi"/>
          <w:color w:val="000000"/>
          <w:kern w:val="0"/>
          <w14:ligatures w14:val="none"/>
        </w:rPr>
      </w:pPr>
    </w:p>
    <w:p w14:paraId="16868DE7"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Gli operatori economici interessati potranno manifestare il proprio interesse in forma singola o associata, secondo le disposizioni dell’art. 65 del </w:t>
      </w:r>
      <w:proofErr w:type="spellStart"/>
      <w:proofErr w:type="gramStart"/>
      <w:r w:rsidRPr="00701D6A">
        <w:rPr>
          <w:rFonts w:cstheme="minorHAnsi"/>
          <w:color w:val="000000"/>
          <w:kern w:val="0"/>
          <w14:ligatures w14:val="none"/>
        </w:rPr>
        <w:t>D.Lgs</w:t>
      </w:r>
      <w:proofErr w:type="gramEnd"/>
      <w:r w:rsidRPr="00701D6A">
        <w:rPr>
          <w:rFonts w:cstheme="minorHAnsi"/>
          <w:color w:val="000000"/>
          <w:kern w:val="0"/>
          <w14:ligatures w14:val="none"/>
        </w:rPr>
        <w:t>.</w:t>
      </w:r>
      <w:proofErr w:type="spellEnd"/>
      <w:r w:rsidRPr="00701D6A">
        <w:rPr>
          <w:rFonts w:cstheme="minorHAnsi"/>
          <w:color w:val="000000"/>
          <w:kern w:val="0"/>
          <w14:ligatures w14:val="none"/>
        </w:rPr>
        <w:t xml:space="preserve"> 36/2023, purché in possesso dei requisiti di seguito indicati. </w:t>
      </w:r>
    </w:p>
    <w:p w14:paraId="42FE8E4A"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3AA58FA4"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sym w:font="Wingdings" w:char="F0FC"/>
      </w:r>
      <w:r w:rsidRPr="00701D6A">
        <w:rPr>
          <w:rFonts w:cstheme="minorHAnsi"/>
          <w:color w:val="000000"/>
          <w:kern w:val="0"/>
          <w14:ligatures w14:val="none"/>
        </w:rPr>
        <w:t xml:space="preserve"> </w:t>
      </w:r>
      <w:r w:rsidRPr="00701D6A">
        <w:rPr>
          <w:rFonts w:cstheme="minorHAnsi"/>
          <w:i/>
          <w:color w:val="000000"/>
          <w:kern w:val="0"/>
          <w14:ligatures w14:val="none"/>
        </w:rPr>
        <w:t>Requisiti generali e specifici del PNC e PNRR relativi al rispetto sulle pari opportunità e DNSH</w:t>
      </w:r>
    </w:p>
    <w:p w14:paraId="7C84497C"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7A04221D"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Assenza dei motivi di esclusione di cui agli articoli dal 94 al 98 del </w:t>
      </w:r>
      <w:proofErr w:type="spellStart"/>
      <w:proofErr w:type="gramStart"/>
      <w:r w:rsidRPr="00701D6A">
        <w:rPr>
          <w:rFonts w:cstheme="minorHAnsi"/>
          <w:color w:val="000000"/>
          <w:kern w:val="0"/>
          <w14:ligatures w14:val="none"/>
        </w:rPr>
        <w:t>D.Lgs</w:t>
      </w:r>
      <w:proofErr w:type="gramEnd"/>
      <w:r w:rsidRPr="00701D6A">
        <w:rPr>
          <w:rFonts w:cstheme="minorHAnsi"/>
          <w:color w:val="000000"/>
          <w:kern w:val="0"/>
          <w14:ligatures w14:val="none"/>
        </w:rPr>
        <w:t>.</w:t>
      </w:r>
      <w:proofErr w:type="spellEnd"/>
      <w:r w:rsidRPr="00701D6A">
        <w:rPr>
          <w:rFonts w:cstheme="minorHAnsi"/>
          <w:color w:val="000000"/>
          <w:kern w:val="0"/>
          <w14:ligatures w14:val="none"/>
        </w:rPr>
        <w:t xml:space="preserve"> 36/2023. Sono comunque esclusi gli operatori economici che abbiano affidato incarichi in violazione dell’art. 53, comma 16-ter, del </w:t>
      </w:r>
      <w:proofErr w:type="spellStart"/>
      <w:proofErr w:type="gramStart"/>
      <w:r w:rsidRPr="00701D6A">
        <w:rPr>
          <w:rFonts w:cstheme="minorHAnsi"/>
          <w:color w:val="000000"/>
          <w:kern w:val="0"/>
          <w14:ligatures w14:val="none"/>
        </w:rPr>
        <w:t>D.Lgs</w:t>
      </w:r>
      <w:proofErr w:type="gramEnd"/>
      <w:r w:rsidRPr="00701D6A">
        <w:rPr>
          <w:rFonts w:cstheme="minorHAnsi"/>
          <w:color w:val="000000"/>
          <w:kern w:val="0"/>
          <w14:ligatures w14:val="none"/>
        </w:rPr>
        <w:t>.</w:t>
      </w:r>
      <w:proofErr w:type="spellEnd"/>
      <w:r w:rsidRPr="00701D6A">
        <w:rPr>
          <w:rFonts w:cstheme="minorHAnsi"/>
          <w:color w:val="000000"/>
          <w:kern w:val="0"/>
          <w14:ligatures w14:val="none"/>
        </w:rPr>
        <w:t xml:space="preserve"> 165/2001 a soggetti che hanno esercitato, in qualità di dipendenti, poteri autoritativi o negoziali presso l’amministrazione negli ultimi tre anni. </w:t>
      </w:r>
    </w:p>
    <w:p w14:paraId="0B9DAD59"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Costituisce causa di esclusione il mancato rispetto degli obblighi in materia di lavoro delle persone con disabilità di cui alla legge 12 marzo 1999, n. 68. </w:t>
      </w:r>
    </w:p>
    <w:p w14:paraId="7B2AE720" w14:textId="77777777" w:rsidR="005215F4" w:rsidRPr="00701D6A" w:rsidRDefault="005215F4" w:rsidP="007F419F">
      <w:pPr>
        <w:autoSpaceDE w:val="0"/>
        <w:autoSpaceDN w:val="0"/>
        <w:adjustRightInd w:val="0"/>
        <w:spacing w:after="0" w:line="240" w:lineRule="auto"/>
        <w:ind w:right="-291"/>
        <w:jc w:val="both"/>
        <w:rPr>
          <w:rFonts w:cstheme="minorHAnsi"/>
          <w:color w:val="000000"/>
          <w:kern w:val="0"/>
          <w14:ligatures w14:val="none"/>
        </w:rPr>
      </w:pPr>
    </w:p>
    <w:p w14:paraId="3B0FD7B8" w14:textId="77777777"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In relazione agli obblighi di cui all’art. 47 del DL 77/2021, volti ad assicurare le pari opportunità (di genere e occupazionali) e ad implementare politiche di inclusione lavorativa nei contratti pubblici:</w:t>
      </w:r>
    </w:p>
    <w:p w14:paraId="69D38402"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727C3C95"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in sede di presentazione dell’offerta gli operatori economici con oltre 50 dipendenti dovranno produrre, a pena di esclusione, copia dell’ultimo rapporto sulla situazione del personale redatto con attestazione della sua conformità a quello trasmesso alle rappresentanze sindacali aziendali e al/la consigliere/a regionale di parità ai sensi dell’art. 46 del d.lgs. n. 198/2006. </w:t>
      </w:r>
    </w:p>
    <w:p w14:paraId="232D03A3"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gli operatori economici che occupano un numero compreso tra 15 e 50 dipendenti entro sei mesi dalla conclusione del contratto sono tenuti a consegnare alla stazione appaltante una relazione di genere sulla situazione del personale maschile e femminile sul posto di lavoro, </w:t>
      </w:r>
      <w:bookmarkStart w:id="2" w:name="_Hlk133409187"/>
      <w:r w:rsidRPr="00701D6A">
        <w:rPr>
          <w:rFonts w:cstheme="minorHAnsi"/>
          <w:color w:val="000000"/>
          <w:kern w:val="0"/>
          <w14:ligatures w14:val="none"/>
        </w:rPr>
        <w:t>ai sensi del D.P.C.M. 7.12.2021</w:t>
      </w:r>
      <w:bookmarkEnd w:id="2"/>
      <w:r w:rsidRPr="00701D6A">
        <w:rPr>
          <w:rFonts w:cstheme="minorHAnsi"/>
          <w:color w:val="000000"/>
          <w:kern w:val="0"/>
          <w14:ligatures w14:val="none"/>
        </w:rPr>
        <w:t>;</w:t>
      </w:r>
    </w:p>
    <w:p w14:paraId="10F14016"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gli operatori economici che occupano un numero da 15 a 50 dipendenti sono altresì tenuti entro sei mesi dalla conclusione del contratto a consegnare alla stazione appaltante l’autocertificazione, ex D.P.R. 445/2000, di cui all’art. 17 L. 68/99 e una relazione relativa all’assolvimento degli obblighi di cui alla predetta legge sul diritto al lavoro delle persone con disabilità e alle eventuali sanzioni e provvedimenti disposti a proprio carico nel triennio antecedente la data di scadenza di presentazione delle offerte, precisando che la relazione deve essere trasmessa alle rappresentanze sindacali aziendali, ai sensi del  D.P.C.M. 7.12.2021;</w:t>
      </w:r>
    </w:p>
    <w:p w14:paraId="1234447E" w14:textId="77777777"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 gli operatori economici sono tenuti, in caso di affidamento della fornitura, ad assicurare l’assunzione di una quota pari ad almeno il 30% delle assunzioni necessarie per l’esecuzione del contratto o per la realizzazione di attività ad esse connesse o strumentali, sia all’occupazione giovanile, sia all’occupazione femminile.</w:t>
      </w:r>
    </w:p>
    <w:p w14:paraId="7A344799"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lastRenderedPageBreak/>
        <w:t>• gli operatori economici sono tenuti alla produzione di eventuali attestazioni che certifichino il rispetto alle prescrizioni DNSH.</w:t>
      </w:r>
    </w:p>
    <w:p w14:paraId="42ABB0C4"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4FA93687"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sym w:font="Wingdings" w:char="F0FC"/>
      </w:r>
      <w:r w:rsidRPr="00701D6A">
        <w:rPr>
          <w:rFonts w:cstheme="minorHAnsi"/>
          <w:color w:val="000000"/>
          <w:kern w:val="0"/>
          <w14:ligatures w14:val="none"/>
        </w:rPr>
        <w:t xml:space="preserve"> </w:t>
      </w:r>
      <w:r w:rsidRPr="00701D6A">
        <w:rPr>
          <w:rFonts w:cstheme="minorHAnsi"/>
          <w:i/>
          <w:color w:val="000000"/>
          <w:kern w:val="0"/>
          <w14:ligatures w14:val="none"/>
        </w:rPr>
        <w:t>Requisiti di idoneità professionale</w:t>
      </w:r>
    </w:p>
    <w:p w14:paraId="299DC564"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24AA59D5" w14:textId="77777777" w:rsidR="007F419F" w:rsidRPr="00701D6A" w:rsidRDefault="007F419F" w:rsidP="007F419F">
      <w:pPr>
        <w:autoSpaceDE w:val="0"/>
        <w:autoSpaceDN w:val="0"/>
        <w:adjustRightInd w:val="0"/>
        <w:spacing w:after="137" w:line="240" w:lineRule="auto"/>
        <w:ind w:right="-291"/>
        <w:jc w:val="both"/>
        <w:rPr>
          <w:rFonts w:cstheme="minorHAnsi"/>
          <w:color w:val="000000"/>
          <w:kern w:val="0"/>
          <w14:ligatures w14:val="none"/>
        </w:rPr>
      </w:pPr>
      <w:r w:rsidRPr="00701D6A">
        <w:rPr>
          <w:rFonts w:cstheme="minorHAnsi"/>
          <w:color w:val="000000"/>
          <w:kern w:val="0"/>
          <w14:ligatures w14:val="none"/>
        </w:rPr>
        <w:t xml:space="preserve">- iscrizione nel registro tenuto dalla Camera di commercio industria, artigianato e agricoltura oppure nel registro delle commissioni provinciali per l’artigianato per attività coerenti con quelle oggetto della presente indagine. </w:t>
      </w:r>
    </w:p>
    <w:p w14:paraId="24651D62" w14:textId="77777777" w:rsidR="00E70FEA" w:rsidRPr="00701D6A" w:rsidRDefault="00E70FEA" w:rsidP="007F419F">
      <w:pPr>
        <w:autoSpaceDE w:val="0"/>
        <w:autoSpaceDN w:val="0"/>
        <w:adjustRightInd w:val="0"/>
        <w:spacing w:after="137" w:line="240" w:lineRule="auto"/>
        <w:ind w:right="-291"/>
        <w:jc w:val="both"/>
        <w:rPr>
          <w:rFonts w:cstheme="minorHAnsi"/>
          <w:color w:val="000000"/>
          <w:kern w:val="0"/>
          <w14:ligatures w14:val="none"/>
        </w:rPr>
      </w:pPr>
    </w:p>
    <w:p w14:paraId="36450550" w14:textId="77777777" w:rsidR="007F419F" w:rsidRPr="00701D6A" w:rsidRDefault="007F419F" w:rsidP="007F419F">
      <w:pPr>
        <w:autoSpaceDE w:val="0"/>
        <w:autoSpaceDN w:val="0"/>
        <w:adjustRightInd w:val="0"/>
        <w:spacing w:after="0" w:line="240" w:lineRule="auto"/>
        <w:ind w:right="-291"/>
        <w:jc w:val="both"/>
        <w:rPr>
          <w:rFonts w:cstheme="minorHAnsi"/>
          <w:b/>
          <w:bCs/>
          <w:color w:val="000000"/>
          <w:kern w:val="0"/>
          <w14:ligatures w14:val="none"/>
        </w:rPr>
      </w:pPr>
      <w:r w:rsidRPr="00701D6A">
        <w:rPr>
          <w:rFonts w:cstheme="minorHAnsi"/>
          <w:b/>
          <w:bCs/>
          <w:color w:val="000000"/>
          <w:kern w:val="0"/>
          <w14:ligatures w14:val="none"/>
        </w:rPr>
        <w:t>2. MODALITÀ DI PRESENTAZIONE DELLA MANIFESTAZIONE DI INTERESSE</w:t>
      </w:r>
    </w:p>
    <w:p w14:paraId="10E9AC1A"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6F7C1358" w14:textId="5AABC1A3"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Gli operatori economici interessati alla manifestazione di interesse, in possesso dei requisiti prescritti, a pena di esclusione, dovranno presentare la documentazione di seguito indicata, sottoscriverla digitalmente mediante caricamento nella piattaforma telematica di Ateneo “Portale Appalti e Contratti” disponibile all’indirizzo: </w:t>
      </w:r>
      <w:r w:rsidRPr="00701D6A">
        <w:rPr>
          <w:rFonts w:cstheme="minorHAnsi"/>
          <w:i/>
          <w:color w:val="000000"/>
          <w:kern w:val="0"/>
          <w14:ligatures w14:val="none"/>
        </w:rPr>
        <w:t>http://unich.ubuy.cineca.it/PortaleAppalti/it/homepage.wp</w:t>
      </w:r>
      <w:r w:rsidRPr="00701D6A">
        <w:rPr>
          <w:rFonts w:cstheme="minorHAnsi"/>
          <w:color w:val="000000"/>
          <w:kern w:val="0"/>
          <w14:ligatures w14:val="none"/>
        </w:rPr>
        <w:t xml:space="preserve"> entro e non oltre il termine perentorio </w:t>
      </w:r>
      <w:r w:rsidR="00701D6A" w:rsidRPr="00701D6A">
        <w:rPr>
          <w:rFonts w:cstheme="minorHAnsi"/>
          <w:b/>
          <w:color w:val="000000"/>
          <w:kern w:val="0"/>
          <w14:ligatures w14:val="none"/>
        </w:rPr>
        <w:t>del quindicesimo giorno successivo alla pubblicazione</w:t>
      </w:r>
      <w:r w:rsidRPr="00701D6A">
        <w:rPr>
          <w:rFonts w:cstheme="minorHAnsi"/>
          <w:b/>
          <w:color w:val="000000"/>
          <w:kern w:val="0"/>
          <w14:ligatures w14:val="none"/>
        </w:rPr>
        <w:t>.</w:t>
      </w:r>
    </w:p>
    <w:p w14:paraId="05FF1620"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Per registrarsi alla piattaforma telematica è necessario:</w:t>
      </w:r>
    </w:p>
    <w:p w14:paraId="2600868B" w14:textId="77777777" w:rsidR="007F419F" w:rsidRPr="00701D6A" w:rsidRDefault="007F419F" w:rsidP="007F419F">
      <w:pPr>
        <w:numPr>
          <w:ilvl w:val="0"/>
          <w:numId w:val="2"/>
        </w:num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essere in possesso di una firma digitale in corso di validità del/</w:t>
      </w:r>
      <w:proofErr w:type="gramStart"/>
      <w:r w:rsidRPr="00701D6A">
        <w:rPr>
          <w:rFonts w:cstheme="minorHAnsi"/>
          <w:color w:val="000000"/>
          <w:kern w:val="0"/>
          <w14:ligatures w14:val="none"/>
        </w:rPr>
        <w:t>i legale</w:t>
      </w:r>
      <w:proofErr w:type="gramEnd"/>
      <w:r w:rsidRPr="00701D6A">
        <w:rPr>
          <w:rFonts w:cstheme="minorHAnsi"/>
          <w:color w:val="000000"/>
          <w:kern w:val="0"/>
          <w14:ligatures w14:val="none"/>
        </w:rPr>
        <w:t xml:space="preserve"> rappresentante/i che sottoscrive /</w:t>
      </w:r>
      <w:proofErr w:type="spellStart"/>
      <w:r w:rsidRPr="00701D6A">
        <w:rPr>
          <w:rFonts w:cstheme="minorHAnsi"/>
          <w:color w:val="000000"/>
          <w:kern w:val="0"/>
          <w14:ligatures w14:val="none"/>
        </w:rPr>
        <w:t>ono</w:t>
      </w:r>
      <w:proofErr w:type="spellEnd"/>
      <w:r w:rsidRPr="00701D6A">
        <w:rPr>
          <w:rFonts w:cstheme="minorHAnsi"/>
          <w:color w:val="000000"/>
          <w:kern w:val="0"/>
          <w14:ligatures w14:val="none"/>
        </w:rPr>
        <w:t xml:space="preserve"> l’istanza di partecipazione;</w:t>
      </w:r>
    </w:p>
    <w:p w14:paraId="7D364FD2" w14:textId="77777777" w:rsidR="007F419F" w:rsidRPr="00701D6A" w:rsidRDefault="007F419F" w:rsidP="007F419F">
      <w:pPr>
        <w:numPr>
          <w:ilvl w:val="0"/>
          <w:numId w:val="2"/>
        </w:num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essere in possesso di una casella di Posta Elettronica Certificata (PEC);</w:t>
      </w:r>
    </w:p>
    <w:p w14:paraId="27A11683" w14:textId="77777777" w:rsidR="007F419F" w:rsidRPr="00701D6A" w:rsidRDefault="007F419F" w:rsidP="007F419F">
      <w:pPr>
        <w:numPr>
          <w:ilvl w:val="0"/>
          <w:numId w:val="2"/>
        </w:num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essere in possesso delle credenziali di accesso alla Piattaforma. Per il primo accesso è necessario registrarsi alla stessa, seguendo la procedura di iscrizione ed ottenendo username e password per i successivi accessi all’area riservata;</w:t>
      </w:r>
    </w:p>
    <w:p w14:paraId="69E976BB" w14:textId="77777777" w:rsidR="007F419F" w:rsidRPr="00701D6A" w:rsidRDefault="007F419F" w:rsidP="007F419F">
      <w:pPr>
        <w:numPr>
          <w:ilvl w:val="0"/>
          <w:numId w:val="2"/>
        </w:num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leggere le istruzioni per partecipare alla gara fornite nella sezione “Istruzioni e Manuali”, al seguente link </w:t>
      </w:r>
      <w:hyperlink r:id="rId10" w:history="1">
        <w:r w:rsidRPr="00701D6A">
          <w:rPr>
            <w:rFonts w:cstheme="minorHAnsi"/>
            <w:i/>
            <w:color w:val="0000FF"/>
            <w:kern w:val="0"/>
            <w:u w:val="single"/>
            <w14:ligatures w14:val="none"/>
          </w:rPr>
          <w:t>http://unich.ubuy.cineca.it/PortaleAppalti/it/ppgare_doc_istruzioni.wp</w:t>
        </w:r>
      </w:hyperlink>
      <w:r w:rsidRPr="00701D6A">
        <w:rPr>
          <w:rFonts w:cstheme="minorHAnsi"/>
          <w:i/>
          <w:color w:val="000000"/>
          <w:kern w:val="0"/>
          <w14:ligatures w14:val="none"/>
        </w:rPr>
        <w:t xml:space="preserve"> </w:t>
      </w:r>
    </w:p>
    <w:p w14:paraId="3C7CC74A"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Nel caso si riscontrassero problemi sulla piattaforma, sia in fase di iscrizione al portale sia in fase di caricamento dei documenti, è possibile contattare il servizio call-center operatori 0422-267755.</w:t>
      </w:r>
    </w:p>
    <w:p w14:paraId="15894374" w14:textId="012CF437" w:rsidR="007F419F" w:rsidRPr="00701D6A" w:rsidRDefault="007F419F" w:rsidP="00701D6A">
      <w:pPr>
        <w:spacing w:before="60" w:after="60" w:line="240" w:lineRule="auto"/>
        <w:ind w:right="-291" w:firstLine="708"/>
        <w:jc w:val="both"/>
        <w:rPr>
          <w:rFonts w:cstheme="minorHAnsi"/>
          <w:b/>
          <w:kern w:val="0"/>
          <w:u w:val="single"/>
          <w14:ligatures w14:val="none"/>
        </w:rPr>
      </w:pPr>
      <w:r w:rsidRPr="00701D6A">
        <w:rPr>
          <w:rFonts w:cstheme="minorHAnsi"/>
          <w:b/>
          <w:kern w:val="0"/>
          <w:u w:val="single"/>
          <w14:ligatures w14:val="none"/>
        </w:rPr>
        <w:t xml:space="preserve">Tutta la documentazione da produrre deve essere in lingua italiana. </w:t>
      </w:r>
    </w:p>
    <w:p w14:paraId="71FF7D79" w14:textId="70045BB4" w:rsidR="006D5C32" w:rsidRPr="00701D6A" w:rsidRDefault="007F419F" w:rsidP="007F419F">
      <w:pPr>
        <w:numPr>
          <w:ilvl w:val="0"/>
          <w:numId w:val="1"/>
        </w:numPr>
        <w:autoSpaceDE w:val="0"/>
        <w:autoSpaceDN w:val="0"/>
        <w:adjustRightInd w:val="0"/>
        <w:spacing w:after="0" w:line="240" w:lineRule="auto"/>
        <w:ind w:right="-291"/>
        <w:contextualSpacing/>
        <w:jc w:val="both"/>
        <w:rPr>
          <w:rFonts w:cstheme="minorHAnsi"/>
          <w:b/>
          <w:bCs/>
          <w:color w:val="000000"/>
          <w:kern w:val="0"/>
          <w14:ligatures w14:val="none"/>
        </w:rPr>
      </w:pPr>
      <w:r w:rsidRPr="00701D6A">
        <w:rPr>
          <w:rFonts w:cstheme="minorHAnsi"/>
          <w:b/>
          <w:bCs/>
          <w:kern w:val="0"/>
          <w14:ligatures w14:val="none"/>
        </w:rPr>
        <w:t>Manifestazione di interesse</w:t>
      </w:r>
    </w:p>
    <w:p w14:paraId="2482A1E2"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42892E46" w14:textId="1FD9C7A4"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La “domanda di manifestazione di interesse”, la dichiarazione di cui all’Allegato “A”, il DGUE, il Modello Titolare Effettivo e la Dichiarazione DNSH </w:t>
      </w:r>
      <w:r w:rsidRPr="00701D6A">
        <w:rPr>
          <w:rFonts w:cstheme="minorHAnsi"/>
          <w:b/>
          <w:bCs/>
          <w:color w:val="000000"/>
          <w:kern w:val="0"/>
          <w14:ligatures w14:val="none"/>
        </w:rPr>
        <w:t>(</w:t>
      </w:r>
      <w:proofErr w:type="spellStart"/>
      <w:r w:rsidRPr="00701D6A">
        <w:rPr>
          <w:rFonts w:cstheme="minorHAnsi"/>
          <w:b/>
          <w:bCs/>
          <w:color w:val="000000"/>
          <w:kern w:val="0"/>
          <w14:ligatures w14:val="none"/>
        </w:rPr>
        <w:t>All.ti</w:t>
      </w:r>
      <w:proofErr w:type="spellEnd"/>
      <w:r w:rsidRPr="00701D6A">
        <w:rPr>
          <w:rFonts w:cstheme="minorHAnsi"/>
          <w:b/>
          <w:bCs/>
          <w:color w:val="000000"/>
          <w:kern w:val="0"/>
          <w14:ligatures w14:val="none"/>
        </w:rPr>
        <w:t xml:space="preserve"> 05, 06, 07</w:t>
      </w:r>
      <w:r w:rsidR="00383F3A" w:rsidRPr="00701D6A">
        <w:rPr>
          <w:rFonts w:cstheme="minorHAnsi"/>
          <w:b/>
          <w:bCs/>
          <w:color w:val="000000"/>
          <w:kern w:val="0"/>
          <w14:ligatures w14:val="none"/>
        </w:rPr>
        <w:t xml:space="preserve">, </w:t>
      </w:r>
      <w:r w:rsidRPr="00701D6A">
        <w:rPr>
          <w:rFonts w:cstheme="minorHAnsi"/>
          <w:b/>
          <w:bCs/>
          <w:color w:val="000000"/>
          <w:kern w:val="0"/>
          <w14:ligatures w14:val="none"/>
        </w:rPr>
        <w:t>08</w:t>
      </w:r>
      <w:r w:rsidR="00383F3A" w:rsidRPr="00701D6A">
        <w:rPr>
          <w:rFonts w:cstheme="minorHAnsi"/>
          <w:b/>
          <w:bCs/>
          <w:color w:val="000000"/>
          <w:kern w:val="0"/>
          <w14:ligatures w14:val="none"/>
        </w:rPr>
        <w:t xml:space="preserve"> e 09</w:t>
      </w:r>
      <w:r w:rsidRPr="00701D6A">
        <w:rPr>
          <w:rFonts w:cstheme="minorHAnsi"/>
          <w:b/>
          <w:bCs/>
          <w:color w:val="000000"/>
          <w:kern w:val="0"/>
          <w14:ligatures w14:val="none"/>
        </w:rPr>
        <w:t xml:space="preserve">) </w:t>
      </w:r>
      <w:r w:rsidRPr="00701D6A">
        <w:rPr>
          <w:rFonts w:cstheme="minorHAnsi"/>
          <w:color w:val="000000"/>
          <w:kern w:val="0"/>
          <w14:ligatures w14:val="none"/>
        </w:rPr>
        <w:t>sono presentati e firmati digitalmente</w:t>
      </w:r>
      <w:r w:rsidR="00770EC7" w:rsidRPr="00701D6A">
        <w:rPr>
          <w:rFonts w:cstheme="minorHAnsi"/>
          <w:color w:val="000000"/>
          <w:kern w:val="0"/>
          <w14:ligatures w14:val="none"/>
        </w:rPr>
        <w:t xml:space="preserve"> in formato p7m</w:t>
      </w:r>
      <w:r w:rsidRPr="00701D6A">
        <w:rPr>
          <w:rFonts w:cstheme="minorHAnsi"/>
          <w:color w:val="000000"/>
          <w:kern w:val="0"/>
          <w14:ligatures w14:val="none"/>
        </w:rPr>
        <w:t xml:space="preserve">: </w:t>
      </w:r>
    </w:p>
    <w:p w14:paraId="23C0FEBC"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in caso di partecipazione in forma singola, dal legale rappresentante; </w:t>
      </w:r>
    </w:p>
    <w:p w14:paraId="3DF93AD4"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in caso di partecipazione in forma associata - raggruppamento temporaneo o consorzio ordinario, costituito o non ancora costituito - dal legale rappresentante di ciascuno dei soggetti che costituiscono o costituiranno il raggruppamento o consorzio ordinario; </w:t>
      </w:r>
    </w:p>
    <w:p w14:paraId="1D52AA43"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in caso di aggregazioni di rete, si fa riferimento alla disciplina prevista per i raggruppamenti temporanei, in quanto compatibile. </w:t>
      </w:r>
    </w:p>
    <w:p w14:paraId="075A9E9D"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Ove fosse necessario allegare elenchi supplementari o documentazione integrativa, anche questi dovranno essere firmati digitalmente dal firmatario della presente dichiarazione. </w:t>
      </w:r>
    </w:p>
    <w:p w14:paraId="3A83B172"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I documenti potranno essere sottoscritti da un procuratore legale del rappresentante. In tal caso si dovrà allegare anche la relativa procura. </w:t>
      </w:r>
    </w:p>
    <w:p w14:paraId="693B3608"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b/>
          <w:bCs/>
          <w:color w:val="000000"/>
          <w:kern w:val="0"/>
          <w14:ligatures w14:val="none"/>
        </w:rPr>
        <w:t xml:space="preserve">Allo scopo di verificare la corrispondenza della proposta alle specifiche esigenze dell’Ateneo, l’operatore economico dovrà produrre, unitamente alla manifestazione di interesse, apposita documentazione contenente almeno le seguenti informazioni: </w:t>
      </w:r>
    </w:p>
    <w:p w14:paraId="1F94C605"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la descrizione della strumentazione offerta, con puntuale evidenza delle </w:t>
      </w:r>
      <w:r w:rsidRPr="00701D6A">
        <w:rPr>
          <w:rFonts w:cstheme="minorHAnsi"/>
          <w:b/>
          <w:bCs/>
          <w:color w:val="000000"/>
          <w:kern w:val="0"/>
          <w14:ligatures w14:val="none"/>
        </w:rPr>
        <w:t xml:space="preserve">caratteristiche tecniche </w:t>
      </w:r>
      <w:r w:rsidRPr="00701D6A">
        <w:rPr>
          <w:rFonts w:cstheme="minorHAnsi"/>
          <w:color w:val="000000"/>
          <w:kern w:val="0"/>
          <w14:ligatures w14:val="none"/>
        </w:rPr>
        <w:t xml:space="preserve">in conformità ai requisiti indicati nelle schede tecniche; </w:t>
      </w:r>
    </w:p>
    <w:p w14:paraId="297D83FC" w14:textId="77777777"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t xml:space="preserve">- la </w:t>
      </w:r>
      <w:r w:rsidRPr="00701D6A">
        <w:rPr>
          <w:rFonts w:cstheme="minorHAnsi"/>
          <w:b/>
          <w:bCs/>
          <w:kern w:val="0"/>
          <w14:ligatures w14:val="none"/>
        </w:rPr>
        <w:t xml:space="preserve">valorizzazione economica </w:t>
      </w:r>
      <w:r w:rsidRPr="00701D6A">
        <w:rPr>
          <w:rFonts w:cstheme="minorHAnsi"/>
          <w:kern w:val="0"/>
          <w14:ligatures w14:val="none"/>
        </w:rPr>
        <w:t>indicativa, nei limiti dell’importo stimato;</w:t>
      </w:r>
    </w:p>
    <w:p w14:paraId="4F3D300A"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l’indicazione della </w:t>
      </w:r>
      <w:r w:rsidRPr="00701D6A">
        <w:rPr>
          <w:rFonts w:cstheme="minorHAnsi"/>
          <w:b/>
          <w:bCs/>
          <w:color w:val="000000"/>
          <w:kern w:val="0"/>
          <w14:ligatures w14:val="none"/>
        </w:rPr>
        <w:t xml:space="preserve">tempistica di consegna </w:t>
      </w:r>
      <w:r w:rsidRPr="00701D6A">
        <w:rPr>
          <w:rFonts w:cstheme="minorHAnsi"/>
          <w:color w:val="000000"/>
          <w:kern w:val="0"/>
          <w14:ligatures w14:val="none"/>
        </w:rPr>
        <w:t xml:space="preserve">della fornitura. </w:t>
      </w:r>
    </w:p>
    <w:p w14:paraId="4578C7F2" w14:textId="213BBF8D" w:rsidR="007F419F" w:rsidRPr="00701D6A" w:rsidRDefault="0008768A"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lastRenderedPageBreak/>
        <w:br/>
      </w:r>
      <w:r w:rsidR="007F419F" w:rsidRPr="00701D6A">
        <w:rPr>
          <w:rFonts w:cstheme="minorHAnsi"/>
          <w:b/>
          <w:bCs/>
          <w:color w:val="000000"/>
          <w:kern w:val="0"/>
          <w14:ligatures w14:val="none"/>
        </w:rPr>
        <w:t xml:space="preserve">3. INFORMAZIONI COMPLEMENTARI </w:t>
      </w:r>
    </w:p>
    <w:p w14:paraId="459B6DD9"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p>
    <w:p w14:paraId="76D1FCFD"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Si informano gli operatori economici interessati che: </w:t>
      </w:r>
    </w:p>
    <w:p w14:paraId="70E369F9" w14:textId="1A573A4C"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tutte le richieste di chiarimento dovranno pervenire entro e non oltre </w:t>
      </w:r>
      <w:r w:rsidR="00D32D0D" w:rsidRPr="00701D6A">
        <w:rPr>
          <w:rFonts w:cstheme="minorHAnsi"/>
          <w:color w:val="000000"/>
          <w:kern w:val="0"/>
          <w14:ligatures w14:val="none"/>
        </w:rPr>
        <w:t>5</w:t>
      </w:r>
      <w:r w:rsidRPr="00701D6A">
        <w:rPr>
          <w:rFonts w:cstheme="minorHAnsi"/>
          <w:color w:val="000000"/>
          <w:kern w:val="0"/>
          <w14:ligatures w14:val="none"/>
        </w:rPr>
        <w:t xml:space="preserve"> giorni prima della data di scadenza prevista per la presentazione della manifestazione di interesse attraverso il predetto portale appalti.</w:t>
      </w:r>
    </w:p>
    <w:p w14:paraId="5F655D3B"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gli operatori economici esteri sono tenuti alla presentazione di documentazione equivalente;</w:t>
      </w:r>
    </w:p>
    <w:p w14:paraId="4EB6904D"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il recapito tempestivo delle manifestazioni di interesse rimane a esclusivo onere del mittente. Le Manifestazioni di interesse prive di sottoscrizione, quelle presentate con modalità differenti da quelle prescritte o successivamente rispetto alla data e all’orario indicati, ovvero non riportanti l’attestazione del possesso dei requisiti richiesti, non saranno tenute in considerazione e, pertanto, non potranno essere valutate. </w:t>
      </w:r>
    </w:p>
    <w:p w14:paraId="4CCABB14" w14:textId="790E62BC"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questa Amministrazione procederà ad esaminare le </w:t>
      </w:r>
      <w:r w:rsidR="005A2B22" w:rsidRPr="00701D6A">
        <w:rPr>
          <w:rFonts w:cstheme="minorHAnsi"/>
          <w:color w:val="000000"/>
          <w:kern w:val="0"/>
          <w14:ligatures w14:val="none"/>
        </w:rPr>
        <w:t xml:space="preserve">eventuali </w:t>
      </w:r>
      <w:r w:rsidRPr="00701D6A">
        <w:rPr>
          <w:rFonts w:cstheme="minorHAnsi"/>
          <w:color w:val="000000"/>
          <w:kern w:val="0"/>
          <w14:ligatures w14:val="none"/>
        </w:rPr>
        <w:t>manifestazioni di interesse pervenute</w:t>
      </w:r>
      <w:r w:rsidR="008E524A" w:rsidRPr="00701D6A">
        <w:rPr>
          <w:rFonts w:cstheme="minorHAnsi"/>
          <w:color w:val="000000"/>
          <w:kern w:val="0"/>
          <w14:ligatures w14:val="none"/>
        </w:rPr>
        <w:t xml:space="preserve"> con l’ausilio della commissione </w:t>
      </w:r>
      <w:r w:rsidR="001F03D0" w:rsidRPr="00701D6A">
        <w:rPr>
          <w:rFonts w:cstheme="minorHAnsi"/>
          <w:color w:val="000000"/>
          <w:kern w:val="0"/>
          <w14:ligatures w14:val="none"/>
        </w:rPr>
        <w:t>di acquisto medie e grandi attrez</w:t>
      </w:r>
      <w:r w:rsidR="00FF3466" w:rsidRPr="00701D6A">
        <w:rPr>
          <w:rFonts w:cstheme="minorHAnsi"/>
          <w:color w:val="000000"/>
          <w:kern w:val="0"/>
          <w14:ligatures w14:val="none"/>
        </w:rPr>
        <w:t xml:space="preserve">zature scientifiche </w:t>
      </w:r>
      <w:r w:rsidR="008E524A" w:rsidRPr="00701D6A">
        <w:rPr>
          <w:rFonts w:cstheme="minorHAnsi"/>
          <w:color w:val="000000"/>
          <w:kern w:val="0"/>
          <w14:ligatures w14:val="none"/>
        </w:rPr>
        <w:t>istituita con DR N</w:t>
      </w:r>
      <w:r w:rsidR="005A2B22" w:rsidRPr="00701D6A">
        <w:rPr>
          <w:rFonts w:cstheme="minorHAnsi"/>
          <w:color w:val="000000"/>
          <w:kern w:val="0"/>
          <w14:ligatures w14:val="none"/>
        </w:rPr>
        <w:t xml:space="preserve">. </w:t>
      </w:r>
      <w:r w:rsidR="00FF3466" w:rsidRPr="00701D6A">
        <w:rPr>
          <w:rFonts w:cstheme="minorHAnsi"/>
          <w:color w:val="000000"/>
          <w:kern w:val="0"/>
          <w14:ligatures w14:val="none"/>
        </w:rPr>
        <w:t>1647 del 07/11/2025</w:t>
      </w:r>
      <w:r w:rsidRPr="00701D6A">
        <w:rPr>
          <w:rFonts w:cstheme="minorHAnsi"/>
          <w:color w:val="000000"/>
          <w:kern w:val="0"/>
          <w14:ligatures w14:val="none"/>
        </w:rPr>
        <w:t xml:space="preserve">, riservandosi di procedere con approfondimenti in merito alle effettive possibilità dell’operatore economico di fornire la strumentazione necessaria secondo le specifiche tecniche di cui alle schede tecniche allegate e, conseguentemente, di non accogliere quelle valutate, a suo insindacabile giudizio, non idonee o non corrispondenti a quanto necessario. </w:t>
      </w:r>
    </w:p>
    <w:p w14:paraId="1877D7B1"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ai fini del rispetto del divieto di doppio finanziamento dei costi, ai sensi del Regolamento (UE) 1303/2013 (art. 65), l’Affidatario si obbliga a riportare sui titoli di spesa e sui giustificativi di pagamento i dati minimi essenziali quali il Codice Unico di Progetto (CUP), il Codice Identificativo di Gara (CIG), il titolo del Progetto e il Programma di riferimento, oltre all’importo oggetto di rendicontazione; </w:t>
      </w:r>
    </w:p>
    <w:p w14:paraId="489A6A95"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 il presente Avviso è finalizzato esclusivamente a una indagine conoscitiva, non vincolante per l’Università; </w:t>
      </w:r>
    </w:p>
    <w:p w14:paraId="66F7A254" w14:textId="77777777"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l’Università si riserva, inoltre, di sospendere modificare o annullare la presente indagine e/o di non dare seguito alla successiva procedura di affidamento.</w:t>
      </w:r>
    </w:p>
    <w:p w14:paraId="451B664E" w14:textId="2731C59D"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Nel caso in cui venga confermata la circostanza secondo cui la Ditta sopra indicata è l’unico operatore in grado di fornire la strumentazione descritta, questa Amministrazione intende altresì, manifestare l'intenzione di concludere un contratto ai sensi dell'art.76 comma 2 lett. b) punto 2)</w:t>
      </w:r>
      <w:r w:rsidR="00770EC7" w:rsidRPr="00701D6A">
        <w:rPr>
          <w:rFonts w:cstheme="minorHAnsi"/>
          <w:color w:val="000000"/>
          <w:kern w:val="0"/>
          <w14:ligatures w14:val="none"/>
        </w:rPr>
        <w:t xml:space="preserve"> mediante Procedura Negoziata senza previa pubblicazione di un bando di gara</w:t>
      </w:r>
      <w:r w:rsidRPr="00701D6A">
        <w:rPr>
          <w:rFonts w:cstheme="minorHAnsi"/>
          <w:color w:val="000000"/>
          <w:kern w:val="0"/>
          <w14:ligatures w14:val="none"/>
        </w:rPr>
        <w:t xml:space="preserve">, con l'operatore economico, che, allo stato attuale, risulta essere l'unico in grado di fornire la citata strumentazione; il tutto previa registrazione sulla piattaforma </w:t>
      </w:r>
      <w:proofErr w:type="spellStart"/>
      <w:r w:rsidR="00560596" w:rsidRPr="00701D6A">
        <w:rPr>
          <w:rFonts w:cstheme="minorHAnsi"/>
          <w:color w:val="000000"/>
          <w:kern w:val="0"/>
          <w14:ligatures w14:val="none"/>
        </w:rPr>
        <w:t>MePA</w:t>
      </w:r>
      <w:proofErr w:type="spellEnd"/>
      <w:r w:rsidRPr="00701D6A">
        <w:rPr>
          <w:rFonts w:cstheme="minorHAnsi"/>
          <w:color w:val="000000"/>
          <w:kern w:val="0"/>
          <w14:ligatures w14:val="none"/>
        </w:rPr>
        <w:t>, per i motivi sopra indicati.</w:t>
      </w:r>
    </w:p>
    <w:p w14:paraId="4730867E" w14:textId="77777777" w:rsidR="007F419F" w:rsidRPr="00701D6A" w:rsidRDefault="007F419F" w:rsidP="007F419F">
      <w:pPr>
        <w:spacing w:after="0" w:line="276" w:lineRule="auto"/>
        <w:ind w:right="-291"/>
        <w:jc w:val="both"/>
        <w:rPr>
          <w:rFonts w:eastAsia="Times New Roman" w:cstheme="minorHAnsi"/>
          <w:kern w:val="0"/>
          <w:lang w:eastAsia="it-IT"/>
          <w14:ligatures w14:val="none"/>
        </w:rPr>
      </w:pPr>
      <w:r w:rsidRPr="00701D6A">
        <w:rPr>
          <w:rFonts w:eastAsia="Times New Roman" w:cstheme="minorHAnsi"/>
          <w:kern w:val="0"/>
          <w:lang w:eastAsia="it-IT"/>
          <w14:ligatures w14:val="none"/>
        </w:rPr>
        <w:t xml:space="preserve">Ai sensi della normativa sulla tutela della riservatezza (GDPR e D. </w:t>
      </w:r>
      <w:proofErr w:type="gramStart"/>
      <w:r w:rsidRPr="00701D6A">
        <w:rPr>
          <w:rFonts w:eastAsia="Times New Roman" w:cstheme="minorHAnsi"/>
          <w:kern w:val="0"/>
          <w:lang w:eastAsia="it-IT"/>
          <w14:ligatures w14:val="none"/>
        </w:rPr>
        <w:t>L.vo</w:t>
      </w:r>
      <w:proofErr w:type="gramEnd"/>
      <w:r w:rsidRPr="00701D6A">
        <w:rPr>
          <w:rFonts w:eastAsia="Times New Roman" w:cstheme="minorHAnsi"/>
          <w:kern w:val="0"/>
          <w:lang w:eastAsia="it-IT"/>
          <w14:ligatures w14:val="none"/>
        </w:rPr>
        <w:t xml:space="preserve"> 196/2003) si informa che i dati raccolti saranno utilizzati esclusivamente per le finalità connesse alla gestione della procedura in oggetto, anche con l'ausilio di mezzi informatici. L'invio della manifestazione di interesse presuppone l'esplicita autorizzazione al trattamento dei dati e la piena accettazione delle disposizioni del presente avviso. </w:t>
      </w:r>
    </w:p>
    <w:p w14:paraId="2BA4668B" w14:textId="024C60A1" w:rsidR="007F419F" w:rsidRPr="00701D6A" w:rsidRDefault="007F419F" w:rsidP="007F419F">
      <w:pPr>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Ai sensi dell’art. 15 del </w:t>
      </w:r>
      <w:proofErr w:type="spellStart"/>
      <w:proofErr w:type="gramStart"/>
      <w:r w:rsidRPr="00701D6A">
        <w:rPr>
          <w:rFonts w:cstheme="minorHAnsi"/>
          <w:color w:val="000000"/>
          <w:kern w:val="0"/>
          <w14:ligatures w14:val="none"/>
        </w:rPr>
        <w:t>D.Lgs</w:t>
      </w:r>
      <w:proofErr w:type="gramEnd"/>
      <w:r w:rsidRPr="00701D6A">
        <w:rPr>
          <w:rFonts w:cstheme="minorHAnsi"/>
          <w:color w:val="000000"/>
          <w:kern w:val="0"/>
          <w14:ligatures w14:val="none"/>
        </w:rPr>
        <w:t>.</w:t>
      </w:r>
      <w:proofErr w:type="spellEnd"/>
      <w:r w:rsidRPr="00701D6A">
        <w:rPr>
          <w:rFonts w:cstheme="minorHAnsi"/>
          <w:color w:val="000000"/>
          <w:kern w:val="0"/>
          <w14:ligatures w14:val="none"/>
        </w:rPr>
        <w:t xml:space="preserve"> 36/2023, il Responsabile unico del progetto è il Dott. </w:t>
      </w:r>
      <w:r w:rsidR="00CA0A94" w:rsidRPr="00701D6A">
        <w:rPr>
          <w:rFonts w:cstheme="minorHAnsi"/>
          <w:color w:val="000000"/>
          <w:kern w:val="0"/>
          <w14:ligatures w14:val="none"/>
        </w:rPr>
        <w:t>Fabrizio De Angelis</w:t>
      </w:r>
      <w:r w:rsidRPr="00701D6A">
        <w:rPr>
          <w:rFonts w:cstheme="minorHAnsi"/>
          <w:color w:val="000000"/>
          <w:kern w:val="0"/>
          <w14:ligatures w14:val="none"/>
        </w:rPr>
        <w:t>.</w:t>
      </w:r>
    </w:p>
    <w:p w14:paraId="5CFEA302" w14:textId="3D97BDF5" w:rsidR="007F419F" w:rsidRPr="00701D6A" w:rsidRDefault="007F419F" w:rsidP="007F419F">
      <w:pPr>
        <w:autoSpaceDE w:val="0"/>
        <w:autoSpaceDN w:val="0"/>
        <w:adjustRightInd w:val="0"/>
        <w:spacing w:after="0" w:line="240" w:lineRule="auto"/>
        <w:ind w:right="-291"/>
        <w:jc w:val="both"/>
        <w:rPr>
          <w:rFonts w:cstheme="minorHAnsi"/>
          <w:color w:val="000000"/>
          <w:kern w:val="0"/>
          <w14:ligatures w14:val="none"/>
        </w:rPr>
      </w:pPr>
      <w:r w:rsidRPr="00701D6A">
        <w:rPr>
          <w:rFonts w:cstheme="minorHAnsi"/>
          <w:color w:val="000000"/>
          <w:kern w:val="0"/>
          <w14:ligatures w14:val="none"/>
        </w:rPr>
        <w:t xml:space="preserve">Per quanto non espressamente previsto dal presente Avviso, si rimanda alle disposizioni di legge e contrattuali vigenti in materia, per quanto applicabili. </w:t>
      </w:r>
    </w:p>
    <w:p w14:paraId="435DE326" w14:textId="631E7DBA" w:rsidR="00790A2A" w:rsidRPr="00701D6A" w:rsidRDefault="007F419F" w:rsidP="00580E81">
      <w:pPr>
        <w:spacing w:after="0" w:line="240" w:lineRule="auto"/>
        <w:ind w:right="-291"/>
        <w:jc w:val="both"/>
        <w:rPr>
          <w:rFonts w:cstheme="minorHAnsi"/>
          <w:kern w:val="0"/>
          <w14:ligatures w14:val="none"/>
        </w:rPr>
      </w:pPr>
      <w:r w:rsidRPr="00701D6A">
        <w:rPr>
          <w:rFonts w:cstheme="minorHAnsi"/>
          <w:color w:val="000000"/>
          <w:kern w:val="0"/>
          <w14:ligatures w14:val="none"/>
        </w:rPr>
        <w:t xml:space="preserve">Il presente Avviso è pubblicato sul sito internet di Ateneo, sull’Albo Pretorio on line di Ateneo ed è </w:t>
      </w:r>
      <w:r w:rsidRPr="00701D6A">
        <w:rPr>
          <w:rFonts w:cstheme="minorHAnsi"/>
          <w:kern w:val="0"/>
          <w14:ligatures w14:val="none"/>
        </w:rPr>
        <w:t>stato inviato per la pubblicazione sulla GUUE.</w:t>
      </w:r>
    </w:p>
    <w:p w14:paraId="447EBDDB" w14:textId="52BD1804" w:rsidR="00790A2A" w:rsidRDefault="00790A2A" w:rsidP="007F419F">
      <w:pPr>
        <w:spacing w:after="0" w:line="276" w:lineRule="auto"/>
        <w:ind w:right="-291"/>
        <w:jc w:val="both"/>
        <w:rPr>
          <w:rFonts w:eastAsia="Times New Roman" w:cstheme="minorHAnsi"/>
          <w:kern w:val="0"/>
          <w:lang w:eastAsia="it-IT"/>
          <w14:ligatures w14:val="none"/>
        </w:rPr>
      </w:pPr>
    </w:p>
    <w:p w14:paraId="3B4F3748" w14:textId="77777777" w:rsidR="00701D6A" w:rsidRPr="00701D6A" w:rsidRDefault="00701D6A" w:rsidP="007F419F">
      <w:pPr>
        <w:spacing w:after="0" w:line="276" w:lineRule="auto"/>
        <w:ind w:right="-291"/>
        <w:jc w:val="both"/>
        <w:rPr>
          <w:rFonts w:eastAsia="Times New Roman" w:cstheme="minorHAnsi"/>
          <w:kern w:val="0"/>
          <w:lang w:eastAsia="it-IT"/>
          <w14:ligatures w14:val="none"/>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01D6A" w:rsidRPr="00701D6A" w14:paraId="6607AE06" w14:textId="77777777" w:rsidTr="00701D6A">
        <w:trPr>
          <w:jc w:val="center"/>
        </w:trPr>
        <w:tc>
          <w:tcPr>
            <w:tcW w:w="4814" w:type="dxa"/>
          </w:tcPr>
          <w:p w14:paraId="186B710F" w14:textId="77777777" w:rsidR="00701D6A" w:rsidRPr="00701D6A" w:rsidRDefault="00701D6A" w:rsidP="00701D6A">
            <w:pPr>
              <w:ind w:right="-291"/>
              <w:jc w:val="center"/>
              <w:rPr>
                <w:rFonts w:cstheme="minorHAnsi"/>
                <w:b/>
                <w:sz w:val="22"/>
                <w:szCs w:val="22"/>
              </w:rPr>
            </w:pPr>
            <w:r w:rsidRPr="00701D6A">
              <w:rPr>
                <w:rFonts w:cstheme="minorHAnsi"/>
                <w:b/>
                <w:sz w:val="22"/>
                <w:szCs w:val="22"/>
              </w:rPr>
              <w:t>Il RAD</w:t>
            </w:r>
          </w:p>
          <w:p w14:paraId="2F5BBC28" w14:textId="37B6C040" w:rsidR="00701D6A" w:rsidRPr="00701D6A" w:rsidRDefault="00701D6A" w:rsidP="00701D6A">
            <w:pPr>
              <w:ind w:right="-291"/>
              <w:jc w:val="center"/>
              <w:rPr>
                <w:rFonts w:cstheme="minorHAnsi"/>
                <w:b/>
                <w:sz w:val="22"/>
                <w:szCs w:val="22"/>
              </w:rPr>
            </w:pPr>
            <w:r w:rsidRPr="00701D6A">
              <w:rPr>
                <w:rFonts w:cstheme="minorHAnsi"/>
                <w:b/>
                <w:sz w:val="22"/>
                <w:szCs w:val="22"/>
              </w:rPr>
              <w:t>Dott. Francesco Di Giovanni</w:t>
            </w:r>
          </w:p>
        </w:tc>
        <w:tc>
          <w:tcPr>
            <w:tcW w:w="4814" w:type="dxa"/>
          </w:tcPr>
          <w:p w14:paraId="008F25C4" w14:textId="4EECC231" w:rsidR="00701D6A" w:rsidRPr="00701D6A" w:rsidRDefault="00701D6A" w:rsidP="00701D6A">
            <w:pPr>
              <w:ind w:right="-291"/>
              <w:jc w:val="center"/>
              <w:rPr>
                <w:rFonts w:cstheme="minorHAnsi"/>
                <w:b/>
                <w:sz w:val="22"/>
                <w:szCs w:val="22"/>
              </w:rPr>
            </w:pPr>
            <w:r w:rsidRPr="00701D6A">
              <w:rPr>
                <w:rFonts w:cstheme="minorHAnsi"/>
                <w:b/>
                <w:sz w:val="22"/>
                <w:szCs w:val="22"/>
              </w:rPr>
              <w:t>Il R</w:t>
            </w:r>
            <w:r w:rsidRPr="00701D6A">
              <w:rPr>
                <w:rFonts w:cstheme="minorHAnsi"/>
                <w:b/>
                <w:sz w:val="22"/>
                <w:szCs w:val="22"/>
              </w:rPr>
              <w:t>UP</w:t>
            </w:r>
          </w:p>
          <w:p w14:paraId="6D4E0AF8" w14:textId="410CABF1" w:rsidR="00701D6A" w:rsidRPr="00701D6A" w:rsidRDefault="00701D6A" w:rsidP="00701D6A">
            <w:pPr>
              <w:ind w:right="-291"/>
              <w:jc w:val="center"/>
              <w:rPr>
                <w:rFonts w:cstheme="minorHAnsi"/>
                <w:sz w:val="22"/>
                <w:szCs w:val="22"/>
              </w:rPr>
            </w:pPr>
            <w:r w:rsidRPr="00701D6A">
              <w:rPr>
                <w:rFonts w:cstheme="minorHAnsi"/>
                <w:b/>
                <w:sz w:val="22"/>
                <w:szCs w:val="22"/>
              </w:rPr>
              <w:t>Dott. F</w:t>
            </w:r>
            <w:r w:rsidRPr="00701D6A">
              <w:rPr>
                <w:rFonts w:cstheme="minorHAnsi"/>
                <w:b/>
                <w:sz w:val="22"/>
                <w:szCs w:val="22"/>
              </w:rPr>
              <w:t>abrizio De Angelis</w:t>
            </w:r>
          </w:p>
        </w:tc>
      </w:tr>
    </w:tbl>
    <w:p w14:paraId="1B7FFCFE" w14:textId="0A560481" w:rsidR="00790A2A" w:rsidRDefault="00790A2A" w:rsidP="007F419F">
      <w:pPr>
        <w:spacing w:after="0" w:line="240" w:lineRule="auto"/>
        <w:ind w:right="-291"/>
        <w:rPr>
          <w:rFonts w:cstheme="minorHAnsi"/>
          <w:kern w:val="0"/>
          <w14:ligatures w14:val="none"/>
        </w:rPr>
      </w:pPr>
    </w:p>
    <w:p w14:paraId="20F7852F" w14:textId="56BFCD85" w:rsidR="00701D6A" w:rsidRDefault="00701D6A" w:rsidP="007F419F">
      <w:pPr>
        <w:spacing w:after="0" w:line="240" w:lineRule="auto"/>
        <w:ind w:right="-291"/>
        <w:rPr>
          <w:rFonts w:cstheme="minorHAnsi"/>
          <w:kern w:val="0"/>
          <w14:ligatures w14:val="none"/>
        </w:rPr>
      </w:pPr>
    </w:p>
    <w:p w14:paraId="173C4FD8" w14:textId="7FCFD3DA" w:rsidR="00A6765B" w:rsidRDefault="00A6765B" w:rsidP="007F419F">
      <w:pPr>
        <w:spacing w:after="0" w:line="240" w:lineRule="auto"/>
        <w:ind w:right="-291"/>
        <w:rPr>
          <w:rFonts w:cstheme="minorHAnsi"/>
          <w:kern w:val="0"/>
          <w14:ligatures w14:val="none"/>
        </w:rPr>
      </w:pPr>
    </w:p>
    <w:p w14:paraId="62FF4FD9" w14:textId="77777777" w:rsidR="00A6765B" w:rsidRPr="00701D6A" w:rsidRDefault="00A6765B" w:rsidP="007F419F">
      <w:pPr>
        <w:spacing w:after="0" w:line="240" w:lineRule="auto"/>
        <w:ind w:right="-291"/>
        <w:rPr>
          <w:rFonts w:cstheme="minorHAnsi"/>
          <w:kern w:val="0"/>
          <w14:ligatures w14:val="none"/>
        </w:rPr>
      </w:pPr>
      <w:bookmarkStart w:id="3" w:name="_GoBack"/>
      <w:bookmarkEnd w:id="3"/>
    </w:p>
    <w:p w14:paraId="4329D1FC" w14:textId="77777777" w:rsidR="0095768F" w:rsidRPr="00701D6A" w:rsidRDefault="0095768F" w:rsidP="0095768F">
      <w:pPr>
        <w:spacing w:after="0" w:line="240" w:lineRule="auto"/>
        <w:ind w:right="-291"/>
        <w:rPr>
          <w:rFonts w:cstheme="minorHAnsi"/>
          <w:b/>
          <w:kern w:val="0"/>
          <w:sz w:val="14"/>
          <w:szCs w:val="12"/>
          <w14:ligatures w14:val="none"/>
        </w:rPr>
      </w:pPr>
      <w:r w:rsidRPr="00701D6A">
        <w:rPr>
          <w:rFonts w:cstheme="minorHAnsi"/>
          <w:i/>
          <w:iCs/>
          <w:kern w:val="0"/>
          <w:sz w:val="14"/>
          <w:szCs w:val="12"/>
          <w14:ligatures w14:val="none"/>
        </w:rPr>
        <w:t xml:space="preserve">Documento informatico firmato digitalmente ai sensi del testo unico D.P.R. 28/12/2000 n. 445, del </w:t>
      </w:r>
      <w:proofErr w:type="spellStart"/>
      <w:proofErr w:type="gramStart"/>
      <w:r w:rsidRPr="00701D6A">
        <w:rPr>
          <w:rFonts w:cstheme="minorHAnsi"/>
          <w:i/>
          <w:iCs/>
          <w:kern w:val="0"/>
          <w:sz w:val="14"/>
          <w:szCs w:val="12"/>
          <w14:ligatures w14:val="none"/>
        </w:rPr>
        <w:t>D.Lgs</w:t>
      </w:r>
      <w:proofErr w:type="gramEnd"/>
      <w:r w:rsidRPr="00701D6A">
        <w:rPr>
          <w:rFonts w:cstheme="minorHAnsi"/>
          <w:i/>
          <w:iCs/>
          <w:kern w:val="0"/>
          <w:sz w:val="14"/>
          <w:szCs w:val="12"/>
          <w14:ligatures w14:val="none"/>
        </w:rPr>
        <w:t>.</w:t>
      </w:r>
      <w:proofErr w:type="spellEnd"/>
      <w:r w:rsidRPr="00701D6A">
        <w:rPr>
          <w:rFonts w:cstheme="minorHAnsi"/>
          <w:i/>
          <w:iCs/>
          <w:kern w:val="0"/>
          <w:sz w:val="14"/>
          <w:szCs w:val="12"/>
          <w14:ligatures w14:val="none"/>
        </w:rPr>
        <w:t xml:space="preserve"> 07/03/2005 n. 82 e norme collegate, il quale sostituisce il testo cartaceo e la firma autografa</w:t>
      </w:r>
    </w:p>
    <w:p w14:paraId="0790F2FB" w14:textId="77777777" w:rsidR="00790A2A" w:rsidRPr="00701D6A" w:rsidRDefault="00790A2A" w:rsidP="007F419F">
      <w:pPr>
        <w:spacing w:after="0" w:line="240" w:lineRule="auto"/>
        <w:ind w:right="-291"/>
        <w:rPr>
          <w:rFonts w:cstheme="minorHAnsi"/>
          <w:kern w:val="0"/>
          <w14:ligatures w14:val="none"/>
        </w:rPr>
      </w:pPr>
    </w:p>
    <w:p w14:paraId="3D619237" w14:textId="77777777" w:rsidR="0008768A" w:rsidRPr="00701D6A" w:rsidRDefault="0008768A" w:rsidP="007F419F">
      <w:pPr>
        <w:spacing w:after="0" w:line="240" w:lineRule="auto"/>
        <w:ind w:right="-291"/>
        <w:rPr>
          <w:rFonts w:cstheme="minorHAnsi"/>
          <w:kern w:val="0"/>
          <w14:ligatures w14:val="none"/>
        </w:rPr>
      </w:pPr>
    </w:p>
    <w:p w14:paraId="12665ED9" w14:textId="77777777" w:rsidR="007F419F" w:rsidRPr="00701D6A" w:rsidRDefault="007F419F" w:rsidP="007F419F">
      <w:pPr>
        <w:spacing w:after="0" w:line="240" w:lineRule="auto"/>
        <w:ind w:right="-291"/>
        <w:jc w:val="both"/>
        <w:rPr>
          <w:rFonts w:cstheme="minorHAnsi"/>
          <w:kern w:val="0"/>
          <w14:ligatures w14:val="none"/>
        </w:rPr>
      </w:pPr>
      <w:r w:rsidRPr="00701D6A">
        <w:rPr>
          <w:rFonts w:cstheme="minorHAnsi"/>
          <w:kern w:val="0"/>
          <w14:ligatures w14:val="none"/>
        </w:rPr>
        <w:lastRenderedPageBreak/>
        <w:t>Allegati:</w:t>
      </w:r>
    </w:p>
    <w:p w14:paraId="769989F0" w14:textId="77777777" w:rsidR="00527122" w:rsidRPr="00701D6A" w:rsidRDefault="00527122" w:rsidP="007F419F">
      <w:pPr>
        <w:spacing w:after="0" w:line="240" w:lineRule="auto"/>
        <w:ind w:right="-291"/>
        <w:jc w:val="both"/>
        <w:rPr>
          <w:rFonts w:cstheme="minorHAnsi"/>
          <w:kern w:val="0"/>
          <w14:ligatures w14:val="none"/>
        </w:rPr>
      </w:pPr>
    </w:p>
    <w:p w14:paraId="25658780"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All.00 - Dichiarazione AUTOMATION S.r.l. unicità</w:t>
      </w:r>
    </w:p>
    <w:p w14:paraId="430BF392"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All.01 Capitolato Tecnico</w:t>
      </w:r>
    </w:p>
    <w:p w14:paraId="3C8BF91D"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 xml:space="preserve">All.02 Dichiarazione CONSIP </w:t>
      </w:r>
    </w:p>
    <w:p w14:paraId="60E0958A"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All.03 Relazione tecnico – scientifica relativa alla infungibilità del bene</w:t>
      </w:r>
    </w:p>
    <w:p w14:paraId="75A40F17" w14:textId="2DE6C9D9" w:rsidR="00632330" w:rsidRPr="00701D6A" w:rsidRDefault="00632330"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 3bis Dichiarazione infungibilità</w:t>
      </w:r>
    </w:p>
    <w:p w14:paraId="22D5BE54"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All.04 Dichiarazione AUTOMATION S.r.l. unicità brevettuale</w:t>
      </w:r>
    </w:p>
    <w:p w14:paraId="7CF36545"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All.05 Domanda di manifestazione di interesse</w:t>
      </w:r>
    </w:p>
    <w:p w14:paraId="2080F038"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All.06 A “Dichiarazione Integrative”</w:t>
      </w:r>
    </w:p>
    <w:p w14:paraId="0D8C5A68"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All.07 Modello Titolare Effettivo</w:t>
      </w:r>
    </w:p>
    <w:p w14:paraId="5C74F4E3" w14:textId="77777777" w:rsidR="008A5CA5" w:rsidRPr="00701D6A" w:rsidRDefault="008A5CA5" w:rsidP="008A5CA5">
      <w:pPr>
        <w:pStyle w:val="Paragrafoelenco"/>
        <w:numPr>
          <w:ilvl w:val="0"/>
          <w:numId w:val="13"/>
        </w:numPr>
        <w:spacing w:after="0" w:line="240" w:lineRule="auto"/>
        <w:rPr>
          <w:rFonts w:cstheme="minorHAnsi"/>
          <w:kern w:val="0"/>
          <w14:ligatures w14:val="none"/>
        </w:rPr>
      </w:pPr>
      <w:r w:rsidRPr="00701D6A">
        <w:rPr>
          <w:rFonts w:cstheme="minorHAnsi"/>
          <w:kern w:val="0"/>
          <w14:ligatures w14:val="none"/>
        </w:rPr>
        <w:t>All.08 Dichiarazione DNSH</w:t>
      </w:r>
    </w:p>
    <w:p w14:paraId="16E67EEA" w14:textId="0DE38FA5" w:rsidR="007F419F" w:rsidRPr="00701D6A" w:rsidRDefault="008A5CA5" w:rsidP="008A5CA5">
      <w:pPr>
        <w:pStyle w:val="Paragrafoelenco"/>
        <w:numPr>
          <w:ilvl w:val="0"/>
          <w:numId w:val="13"/>
        </w:numPr>
        <w:spacing w:after="0" w:line="240" w:lineRule="auto"/>
        <w:rPr>
          <w:rFonts w:cstheme="minorHAnsi"/>
        </w:rPr>
      </w:pPr>
      <w:r w:rsidRPr="00701D6A">
        <w:rPr>
          <w:rFonts w:cstheme="minorHAnsi"/>
          <w:kern w:val="0"/>
          <w14:ligatures w14:val="none"/>
        </w:rPr>
        <w:t>All.09 DGUE</w:t>
      </w:r>
    </w:p>
    <w:p w14:paraId="126B4E2D" w14:textId="77777777" w:rsidR="000F2A12" w:rsidRPr="00701D6A" w:rsidRDefault="000F2A12" w:rsidP="000F2A12">
      <w:pPr>
        <w:rPr>
          <w:rFonts w:cstheme="minorHAnsi"/>
        </w:rPr>
      </w:pPr>
    </w:p>
    <w:p w14:paraId="3090C06E" w14:textId="77777777" w:rsidR="00226A1F" w:rsidRPr="00701D6A" w:rsidRDefault="00226A1F" w:rsidP="000F2A12">
      <w:pPr>
        <w:rPr>
          <w:rFonts w:cstheme="minorHAnsi"/>
        </w:rPr>
      </w:pPr>
    </w:p>
    <w:p w14:paraId="0C402906" w14:textId="77777777" w:rsidR="00226A1F" w:rsidRPr="00701D6A" w:rsidRDefault="00226A1F" w:rsidP="000F2A12">
      <w:pPr>
        <w:rPr>
          <w:rFonts w:cstheme="minorHAnsi"/>
        </w:rPr>
      </w:pPr>
    </w:p>
    <w:p w14:paraId="064F71C5" w14:textId="77777777" w:rsidR="00226A1F" w:rsidRPr="00701D6A" w:rsidRDefault="00226A1F" w:rsidP="000F2A12">
      <w:pPr>
        <w:rPr>
          <w:rFonts w:cstheme="minorHAnsi"/>
        </w:rPr>
      </w:pPr>
    </w:p>
    <w:p w14:paraId="26B95067" w14:textId="77777777" w:rsidR="00226A1F" w:rsidRPr="00701D6A" w:rsidRDefault="00226A1F" w:rsidP="000F2A12">
      <w:pPr>
        <w:rPr>
          <w:rFonts w:cstheme="minorHAnsi"/>
        </w:rPr>
      </w:pPr>
    </w:p>
    <w:p w14:paraId="0E3630FD" w14:textId="77777777" w:rsidR="00226A1F" w:rsidRPr="00701D6A" w:rsidRDefault="00226A1F" w:rsidP="000F2A12">
      <w:pPr>
        <w:rPr>
          <w:rFonts w:cstheme="minorHAnsi"/>
        </w:rPr>
      </w:pPr>
    </w:p>
    <w:p w14:paraId="7B3B2FF3" w14:textId="77777777" w:rsidR="00226A1F" w:rsidRPr="00701D6A" w:rsidRDefault="00226A1F" w:rsidP="000F2A12">
      <w:pPr>
        <w:rPr>
          <w:rFonts w:cstheme="minorHAnsi"/>
        </w:rPr>
      </w:pPr>
    </w:p>
    <w:p w14:paraId="56BA40D7" w14:textId="77777777" w:rsidR="00226A1F" w:rsidRPr="00701D6A" w:rsidRDefault="00226A1F" w:rsidP="000F2A12">
      <w:pPr>
        <w:rPr>
          <w:rFonts w:cstheme="minorHAnsi"/>
        </w:rPr>
      </w:pPr>
    </w:p>
    <w:p w14:paraId="05759860" w14:textId="77777777" w:rsidR="00226A1F" w:rsidRPr="00701D6A" w:rsidRDefault="00226A1F" w:rsidP="000F2A12">
      <w:pPr>
        <w:rPr>
          <w:rFonts w:cstheme="minorHAnsi"/>
        </w:rPr>
      </w:pPr>
    </w:p>
    <w:p w14:paraId="78E4A558" w14:textId="77777777" w:rsidR="00226A1F" w:rsidRPr="00701D6A" w:rsidRDefault="00226A1F" w:rsidP="000F2A12">
      <w:pPr>
        <w:rPr>
          <w:rFonts w:cstheme="minorHAnsi"/>
        </w:rPr>
      </w:pPr>
    </w:p>
    <w:sectPr w:rsidR="00226A1F" w:rsidRPr="00701D6A" w:rsidSect="00BE0271">
      <w:headerReference w:type="default" r:id="rId11"/>
      <w:footerReference w:type="default" r:id="rId12"/>
      <w:pgSz w:w="11906" w:h="16838"/>
      <w:pgMar w:top="141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7AA0" w14:textId="77777777" w:rsidR="009D505C" w:rsidRDefault="009D505C" w:rsidP="00E47583">
      <w:pPr>
        <w:spacing w:after="0" w:line="240" w:lineRule="auto"/>
      </w:pPr>
      <w:r>
        <w:separator/>
      </w:r>
    </w:p>
  </w:endnote>
  <w:endnote w:type="continuationSeparator" w:id="0">
    <w:p w14:paraId="30FA6DAA" w14:textId="77777777" w:rsidR="009D505C" w:rsidRDefault="009D505C" w:rsidP="00E47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00"/>
    <w:family w:val="swiss"/>
    <w:pitch w:val="variable"/>
    <w:sig w:usb0="E4002EFF" w:usb1="C0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11619" w:type="dxa"/>
      <w:tblInd w:w="-85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6A0" w:firstRow="1" w:lastRow="0" w:firstColumn="1" w:lastColumn="0" w:noHBand="1" w:noVBand="1"/>
    </w:tblPr>
    <w:tblGrid>
      <w:gridCol w:w="5665"/>
      <w:gridCol w:w="5954"/>
    </w:tblGrid>
    <w:tr w:rsidR="0052331B" w:rsidRPr="00BE0271" w14:paraId="3FF7E333" w14:textId="77777777" w:rsidTr="005D2C02">
      <w:tc>
        <w:tcPr>
          <w:tcW w:w="5665" w:type="dxa"/>
        </w:tcPr>
        <w:p w14:paraId="73D0A7C9" w14:textId="77777777" w:rsidR="0052331B" w:rsidRPr="00886094" w:rsidRDefault="0052331B" w:rsidP="00521912">
          <w:pPr>
            <w:tabs>
              <w:tab w:val="center" w:pos="4819"/>
              <w:tab w:val="right" w:pos="9638"/>
            </w:tabs>
            <w:spacing w:before="120"/>
            <w:jc w:val="center"/>
            <w:rPr>
              <w:bCs/>
              <w:sz w:val="14"/>
              <w:szCs w:val="14"/>
            </w:rPr>
          </w:pPr>
          <w:r w:rsidRPr="00BE0271">
            <w:rPr>
              <w:bCs/>
              <w:sz w:val="14"/>
              <w:szCs w:val="14"/>
            </w:rPr>
            <w:t xml:space="preserve">Finanziato dal Ministero </w:t>
          </w:r>
          <w:r>
            <w:rPr>
              <w:bCs/>
              <w:sz w:val="14"/>
              <w:szCs w:val="14"/>
            </w:rPr>
            <w:t>dell’Ambiente e della Sicurezza Energetica</w:t>
          </w:r>
          <w:r w:rsidRPr="00BE0271">
            <w:rPr>
              <w:bCs/>
              <w:sz w:val="14"/>
              <w:szCs w:val="14"/>
            </w:rPr>
            <w:t xml:space="preserve"> nell’ambito </w:t>
          </w:r>
          <w:r w:rsidRPr="00886094">
            <w:rPr>
              <w:bCs/>
              <w:sz w:val="14"/>
              <w:szCs w:val="14"/>
            </w:rPr>
            <w:t xml:space="preserve">Piano Nazionale </w:t>
          </w:r>
          <w:r>
            <w:rPr>
              <w:bCs/>
              <w:sz w:val="14"/>
              <w:szCs w:val="14"/>
            </w:rPr>
            <w:t>d</w:t>
          </w:r>
          <w:r w:rsidRPr="00886094">
            <w:rPr>
              <w:bCs/>
              <w:sz w:val="14"/>
              <w:szCs w:val="14"/>
            </w:rPr>
            <w:t xml:space="preserve">i Ripresa </w:t>
          </w:r>
          <w:r>
            <w:rPr>
              <w:bCs/>
              <w:sz w:val="14"/>
              <w:szCs w:val="14"/>
            </w:rPr>
            <w:t>e</w:t>
          </w:r>
          <w:r w:rsidRPr="00886094">
            <w:rPr>
              <w:bCs/>
              <w:sz w:val="14"/>
              <w:szCs w:val="14"/>
            </w:rPr>
            <w:t xml:space="preserve"> Resilienza (PNRR) –</w:t>
          </w:r>
        </w:p>
        <w:p w14:paraId="26C1B146" w14:textId="77777777" w:rsidR="0052331B" w:rsidRDefault="0052331B" w:rsidP="0052331B">
          <w:pPr>
            <w:tabs>
              <w:tab w:val="center" w:pos="4819"/>
              <w:tab w:val="right" w:pos="9638"/>
            </w:tabs>
            <w:jc w:val="center"/>
            <w:rPr>
              <w:bCs/>
              <w:sz w:val="14"/>
              <w:szCs w:val="14"/>
            </w:rPr>
          </w:pPr>
          <w:r w:rsidRPr="00886094">
            <w:rPr>
              <w:bCs/>
              <w:sz w:val="14"/>
              <w:szCs w:val="14"/>
            </w:rPr>
            <w:t>MISSIONE 2 “rivoluzione verde e transizione ecologica” – COMPONENTE 2 “energia rinnovabile, idrogeno, rete e mobilità sostenibile” – INVESTIMENTO 3.5 “ricerca e sviluppo sull’idrogeno”</w:t>
          </w:r>
        </w:p>
        <w:p w14:paraId="6FBA8997" w14:textId="77777777" w:rsidR="0052331B" w:rsidRPr="00BE0271" w:rsidRDefault="0052331B" w:rsidP="0052331B">
          <w:pPr>
            <w:tabs>
              <w:tab w:val="center" w:pos="4819"/>
              <w:tab w:val="right" w:pos="9638"/>
            </w:tabs>
            <w:jc w:val="center"/>
            <w:rPr>
              <w:bCs/>
              <w:sz w:val="14"/>
              <w:szCs w:val="14"/>
            </w:rPr>
          </w:pPr>
          <w:r w:rsidRPr="00BE0271">
            <w:rPr>
              <w:bCs/>
              <w:sz w:val="14"/>
              <w:szCs w:val="14"/>
            </w:rPr>
            <w:t xml:space="preserve">Numero del progetto: </w:t>
          </w:r>
          <w:r w:rsidRPr="00304F5F">
            <w:rPr>
              <w:bCs/>
              <w:sz w:val="14"/>
              <w:szCs w:val="14"/>
            </w:rPr>
            <w:t>RSH2A_000023</w:t>
          </w:r>
        </w:p>
        <w:p w14:paraId="623D6AC7" w14:textId="77777777" w:rsidR="0052331B" w:rsidRDefault="0052331B" w:rsidP="0052331B">
          <w:pPr>
            <w:tabs>
              <w:tab w:val="center" w:pos="4819"/>
              <w:tab w:val="right" w:pos="9638"/>
            </w:tabs>
            <w:jc w:val="center"/>
            <w:rPr>
              <w:bCs/>
              <w:sz w:val="14"/>
              <w:szCs w:val="14"/>
            </w:rPr>
          </w:pPr>
          <w:r w:rsidRPr="00314F87">
            <w:rPr>
              <w:bCs/>
              <w:sz w:val="14"/>
              <w:szCs w:val="14"/>
            </w:rPr>
            <w:t>CUP: F57G25000220006</w:t>
          </w:r>
        </w:p>
        <w:p w14:paraId="6936371F" w14:textId="77777777" w:rsidR="0052331B" w:rsidRPr="00BE0271" w:rsidRDefault="0052331B" w:rsidP="0052331B">
          <w:pPr>
            <w:tabs>
              <w:tab w:val="center" w:pos="4819"/>
              <w:tab w:val="right" w:pos="9638"/>
            </w:tabs>
            <w:jc w:val="center"/>
            <w:rPr>
              <w:sz w:val="14"/>
              <w:szCs w:val="14"/>
            </w:rPr>
          </w:pPr>
        </w:p>
      </w:tc>
      <w:tc>
        <w:tcPr>
          <w:tcW w:w="5954" w:type="dxa"/>
        </w:tcPr>
        <w:p w14:paraId="5FED9081" w14:textId="77777777" w:rsidR="0052331B" w:rsidRPr="00F83D1B" w:rsidRDefault="0052331B" w:rsidP="0052331B">
          <w:pPr>
            <w:tabs>
              <w:tab w:val="center" w:pos="4819"/>
              <w:tab w:val="right" w:pos="9638"/>
            </w:tabs>
            <w:jc w:val="center"/>
            <w:rPr>
              <w:bCs/>
              <w:sz w:val="14"/>
              <w:szCs w:val="14"/>
            </w:rPr>
          </w:pPr>
          <w:r>
            <w:rPr>
              <w:bCs/>
              <w:sz w:val="14"/>
              <w:szCs w:val="14"/>
            </w:rPr>
            <w:t>Dipartimento di Farmacia</w:t>
          </w:r>
        </w:p>
        <w:p w14:paraId="37CD8273" w14:textId="77777777" w:rsidR="0052331B" w:rsidRPr="00F83D1B" w:rsidRDefault="0052331B" w:rsidP="0052331B">
          <w:pPr>
            <w:tabs>
              <w:tab w:val="center" w:pos="4819"/>
              <w:tab w:val="right" w:pos="9638"/>
            </w:tabs>
            <w:jc w:val="center"/>
            <w:rPr>
              <w:bCs/>
              <w:sz w:val="14"/>
              <w:szCs w:val="14"/>
            </w:rPr>
          </w:pPr>
          <w:r w:rsidRPr="00F83D1B">
            <w:rPr>
              <w:bCs/>
              <w:sz w:val="14"/>
              <w:szCs w:val="14"/>
            </w:rPr>
            <w:t>Via dei Vestini, 31 -66100 CHIETI (CH)</w:t>
          </w:r>
          <w:r w:rsidRPr="00F83D1B">
            <w:rPr>
              <w:bCs/>
              <w:noProof/>
              <w:sz w:val="14"/>
              <w:szCs w:val="14"/>
              <w:lang w:eastAsia="it-IT"/>
            </w:rPr>
            <w:drawing>
              <wp:inline distT="0" distB="0" distL="0" distR="0" wp14:anchorId="14763476" wp14:editId="15C75F86">
                <wp:extent cx="3048" cy="3049"/>
                <wp:effectExtent l="0" t="0" r="0" b="0"/>
                <wp:docPr id="1" name="Picture 1169"/>
                <wp:cNvGraphicFramePr/>
                <a:graphic xmlns:a="http://schemas.openxmlformats.org/drawingml/2006/main">
                  <a:graphicData uri="http://schemas.openxmlformats.org/drawingml/2006/picture">
                    <pic:pic xmlns:pic="http://schemas.openxmlformats.org/drawingml/2006/picture">
                      <pic:nvPicPr>
                        <pic:cNvPr id="1169" name="Picture 1169"/>
                        <pic:cNvPicPr/>
                      </pic:nvPicPr>
                      <pic:blipFill>
                        <a:blip r:embed="rId1"/>
                        <a:stretch>
                          <a:fillRect/>
                        </a:stretch>
                      </pic:blipFill>
                      <pic:spPr>
                        <a:xfrm>
                          <a:off x="0" y="0"/>
                          <a:ext cx="3048" cy="3049"/>
                        </a:xfrm>
                        <a:prstGeom prst="rect">
                          <a:avLst/>
                        </a:prstGeom>
                      </pic:spPr>
                    </pic:pic>
                  </a:graphicData>
                </a:graphic>
              </wp:inline>
            </w:drawing>
          </w:r>
        </w:p>
        <w:p w14:paraId="62124A98" w14:textId="77777777" w:rsidR="0052331B" w:rsidRPr="00C742FE" w:rsidRDefault="0052331B" w:rsidP="0052331B">
          <w:pPr>
            <w:tabs>
              <w:tab w:val="center" w:pos="4819"/>
              <w:tab w:val="right" w:pos="9638"/>
            </w:tabs>
            <w:jc w:val="center"/>
            <w:rPr>
              <w:bCs/>
              <w:sz w:val="14"/>
              <w:szCs w:val="14"/>
            </w:rPr>
          </w:pPr>
          <w:r w:rsidRPr="00C742FE">
            <w:rPr>
              <w:bCs/>
              <w:sz w:val="14"/>
              <w:szCs w:val="14"/>
            </w:rPr>
            <w:t>Segretario Amministrativo: Dott.ssa Anna Scimone</w:t>
          </w:r>
        </w:p>
        <w:p w14:paraId="72C49ABB" w14:textId="77777777" w:rsidR="0052331B" w:rsidRPr="00C742FE" w:rsidRDefault="0052331B" w:rsidP="0052331B">
          <w:pPr>
            <w:tabs>
              <w:tab w:val="center" w:pos="4819"/>
              <w:tab w:val="right" w:pos="9638"/>
            </w:tabs>
            <w:jc w:val="center"/>
            <w:rPr>
              <w:bCs/>
              <w:sz w:val="14"/>
              <w:szCs w:val="14"/>
            </w:rPr>
          </w:pPr>
          <w:r w:rsidRPr="00C742FE">
            <w:rPr>
              <w:bCs/>
              <w:sz w:val="14"/>
              <w:szCs w:val="14"/>
            </w:rPr>
            <w:t>RUP: Dott. Fabrizio De Angelis</w:t>
          </w:r>
        </w:p>
        <w:p w14:paraId="7B70FF40" w14:textId="77777777" w:rsidR="0052331B" w:rsidRPr="00C742FE" w:rsidRDefault="0052331B" w:rsidP="0052331B">
          <w:pPr>
            <w:tabs>
              <w:tab w:val="center" w:pos="4819"/>
              <w:tab w:val="right" w:pos="9638"/>
            </w:tabs>
            <w:jc w:val="center"/>
            <w:rPr>
              <w:bCs/>
              <w:sz w:val="14"/>
              <w:szCs w:val="14"/>
            </w:rPr>
          </w:pPr>
          <w:r>
            <w:rPr>
              <w:bCs/>
              <w:sz w:val="14"/>
              <w:szCs w:val="14"/>
            </w:rPr>
            <w:t>fabrizio.deangelis@unich.it</w:t>
          </w:r>
        </w:p>
        <w:p w14:paraId="38FD3C40" w14:textId="77777777" w:rsidR="0052331B" w:rsidRPr="00BE0271" w:rsidRDefault="0052331B" w:rsidP="0052331B">
          <w:pPr>
            <w:tabs>
              <w:tab w:val="center" w:pos="4819"/>
              <w:tab w:val="right" w:pos="9638"/>
            </w:tabs>
            <w:jc w:val="center"/>
            <w:rPr>
              <w:bCs/>
              <w:sz w:val="14"/>
              <w:szCs w:val="14"/>
            </w:rPr>
          </w:pPr>
          <w:r w:rsidRPr="00F83D1B">
            <w:rPr>
              <w:bCs/>
              <w:sz w:val="14"/>
              <w:szCs w:val="14"/>
            </w:rPr>
            <w:t>Tel. 0871 355</w:t>
          </w:r>
          <w:r>
            <w:rPr>
              <w:bCs/>
              <w:sz w:val="14"/>
              <w:szCs w:val="14"/>
            </w:rPr>
            <w:t>4909</w:t>
          </w:r>
        </w:p>
        <w:p w14:paraId="65FD42C8" w14:textId="77777777" w:rsidR="0052331B" w:rsidRPr="00BE0271" w:rsidRDefault="0052331B" w:rsidP="0052331B">
          <w:pPr>
            <w:tabs>
              <w:tab w:val="center" w:pos="4819"/>
              <w:tab w:val="right" w:pos="9638"/>
            </w:tabs>
            <w:jc w:val="center"/>
            <w:rPr>
              <w:sz w:val="14"/>
              <w:szCs w:val="14"/>
            </w:rPr>
          </w:pPr>
        </w:p>
      </w:tc>
    </w:tr>
  </w:tbl>
  <w:p w14:paraId="5C1C741A" w14:textId="77777777" w:rsidR="00BE0271" w:rsidRPr="0052331B" w:rsidRDefault="00BE0271" w:rsidP="0052331B">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C0653" w14:textId="77777777" w:rsidR="009D505C" w:rsidRDefault="009D505C" w:rsidP="00E47583">
      <w:pPr>
        <w:spacing w:after="0" w:line="240" w:lineRule="auto"/>
      </w:pPr>
      <w:r>
        <w:separator/>
      </w:r>
    </w:p>
  </w:footnote>
  <w:footnote w:type="continuationSeparator" w:id="0">
    <w:p w14:paraId="0D058CDB" w14:textId="77777777" w:rsidR="009D505C" w:rsidRDefault="009D505C" w:rsidP="00E475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0D190" w14:textId="33128232" w:rsidR="00E47583" w:rsidRDefault="00570970">
    <w:pPr>
      <w:pStyle w:val="Intestazione"/>
    </w:pPr>
    <w:r>
      <w:rPr>
        <w:noProof/>
        <w:lang w:eastAsia="it-IT"/>
      </w:rPr>
      <w:drawing>
        <wp:anchor distT="0" distB="0" distL="114300" distR="114300" simplePos="0" relativeHeight="251659264" behindDoc="0" locked="0" layoutInCell="1" allowOverlap="1" wp14:anchorId="427300E0" wp14:editId="6794D367">
          <wp:simplePos x="0" y="0"/>
          <wp:positionH relativeFrom="column">
            <wp:posOffset>3945890</wp:posOffset>
          </wp:positionH>
          <wp:positionV relativeFrom="paragraph">
            <wp:posOffset>-244475</wp:posOffset>
          </wp:positionV>
          <wp:extent cx="1628775" cy="497205"/>
          <wp:effectExtent l="0" t="0" r="9525" b="0"/>
          <wp:wrapTopAndBottom/>
          <wp:docPr id="248757366" name="Immagine 3" descr="di Chieti - Pescara | AlmaLau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57366" name="Immagine 3" descr="di Chieti - Pescara | AlmaLaure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8775" cy="4972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60288" behindDoc="0" locked="0" layoutInCell="1" allowOverlap="1" wp14:anchorId="739A5D94" wp14:editId="173BAE27">
          <wp:simplePos x="0" y="0"/>
          <wp:positionH relativeFrom="column">
            <wp:posOffset>-444500</wp:posOffset>
          </wp:positionH>
          <wp:positionV relativeFrom="paragraph">
            <wp:posOffset>-240030</wp:posOffset>
          </wp:positionV>
          <wp:extent cx="1946275" cy="488315"/>
          <wp:effectExtent l="0" t="0" r="0" b="6985"/>
          <wp:wrapTopAndBottom/>
          <wp:docPr id="905727997" name="Immagine 4" descr="Immagine che contiene testo, Carattere, schermata,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727997" name="Immagine 4" descr="Immagine che contiene testo, Carattere, schermata, Blu elettrico&#10;&#10;Il contenuto generato dall'IA potrebbe non essere corretto."/>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6275" cy="4883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61312" behindDoc="0" locked="0" layoutInCell="1" allowOverlap="1" wp14:anchorId="4C69A684" wp14:editId="0338059B">
          <wp:simplePos x="0" y="0"/>
          <wp:positionH relativeFrom="column">
            <wp:posOffset>1555750</wp:posOffset>
          </wp:positionH>
          <wp:positionV relativeFrom="paragraph">
            <wp:posOffset>-227965</wp:posOffset>
          </wp:positionV>
          <wp:extent cx="2195830" cy="460375"/>
          <wp:effectExtent l="0" t="0" r="0" b="0"/>
          <wp:wrapTopAndBottom/>
          <wp:docPr id="959078043" name="Immagine 2" descr="Immagine che contiene testo, Carattere,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78043" name="Immagine 2" descr="Immagine che contiene testo, Carattere, Elementi grafici&#10;&#10;Il contenuto generato dall'IA potrebbe non essere corretto."/>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95830" cy="460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62336" behindDoc="0" locked="0" layoutInCell="1" allowOverlap="1" wp14:anchorId="24AF8477" wp14:editId="1FF7DF23">
          <wp:simplePos x="0" y="0"/>
          <wp:positionH relativeFrom="column">
            <wp:posOffset>5781675</wp:posOffset>
          </wp:positionH>
          <wp:positionV relativeFrom="paragraph">
            <wp:posOffset>-285115</wp:posOffset>
          </wp:positionV>
          <wp:extent cx="798195" cy="577215"/>
          <wp:effectExtent l="0" t="0" r="1905" b="0"/>
          <wp:wrapNone/>
          <wp:docPr id="462990628" name="Immagine 1" descr="Immagine che contiene Carattere, logo, Elementi grafici,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11104" name="Immagine 1" descr="Immagine che contiene Carattere, logo, Elementi grafici, bianco&#10;&#10;Il contenuto generato dall'IA potrebbe non essere corretto."/>
                  <pic:cNvPicPr>
                    <a:picLocks noChangeAspect="1" noChangeArrowheads="1"/>
                  </pic:cNvPicPr>
                </pic:nvPicPr>
                <pic:blipFill rotWithShape="1">
                  <a:blip r:embed="rId4">
                    <a:extLst>
                      <a:ext uri="{28A0092B-C50C-407E-A947-70E740481C1C}">
                        <a14:useLocalDpi xmlns:a14="http://schemas.microsoft.com/office/drawing/2010/main" val="0"/>
                      </a:ext>
                    </a:extLst>
                  </a:blip>
                  <a:srcRect t="5321" b="12726"/>
                  <a:stretch>
                    <a:fillRect/>
                  </a:stretch>
                </pic:blipFill>
                <pic:spPr bwMode="auto">
                  <a:xfrm>
                    <a:off x="0" y="0"/>
                    <a:ext cx="798195" cy="577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C8D"/>
    <w:multiLevelType w:val="hybridMultilevel"/>
    <w:tmpl w:val="D0780D9C"/>
    <w:lvl w:ilvl="0" w:tplc="8C18DA56">
      <w:start w:val="2"/>
      <w:numFmt w:val="bullet"/>
      <w:lvlText w:val="-"/>
      <w:lvlJc w:val="left"/>
      <w:pPr>
        <w:ind w:left="1353" w:hanging="360"/>
      </w:pPr>
      <w:rPr>
        <w:rFonts w:ascii="Calibri" w:eastAsiaTheme="minorHAnsi" w:hAnsi="Calibri" w:cs="Calibri"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 w15:restartNumberingAfterBreak="0">
    <w:nsid w:val="04851517"/>
    <w:multiLevelType w:val="hybridMultilevel"/>
    <w:tmpl w:val="044E874A"/>
    <w:lvl w:ilvl="0" w:tplc="646AAA62">
      <w:numFmt w:val="bullet"/>
      <w:lvlText w:val="-"/>
      <w:lvlJc w:val="left"/>
      <w:pPr>
        <w:ind w:left="1353" w:hanging="360"/>
      </w:pPr>
      <w:rPr>
        <w:rFonts w:ascii="Calibri" w:eastAsiaTheme="minorHAnsi" w:hAnsi="Calibri" w:cs="Calibri"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 w15:restartNumberingAfterBreak="0">
    <w:nsid w:val="0D9F3D35"/>
    <w:multiLevelType w:val="hybridMultilevel"/>
    <w:tmpl w:val="D88AAFD4"/>
    <w:lvl w:ilvl="0" w:tplc="0410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83F6CB3"/>
    <w:multiLevelType w:val="hybridMultilevel"/>
    <w:tmpl w:val="C4D6E0D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673F30"/>
    <w:multiLevelType w:val="hybridMultilevel"/>
    <w:tmpl w:val="5538D05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35496CEC"/>
    <w:multiLevelType w:val="hybridMultilevel"/>
    <w:tmpl w:val="D8A0FF64"/>
    <w:lvl w:ilvl="0" w:tplc="8C18DA56">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1B861CE"/>
    <w:multiLevelType w:val="hybridMultilevel"/>
    <w:tmpl w:val="C778F056"/>
    <w:lvl w:ilvl="0" w:tplc="8C18DA56">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49843EC"/>
    <w:multiLevelType w:val="hybridMultilevel"/>
    <w:tmpl w:val="FE06C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4FD38C0"/>
    <w:multiLevelType w:val="hybridMultilevel"/>
    <w:tmpl w:val="4C38852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1B47E84"/>
    <w:multiLevelType w:val="hybridMultilevel"/>
    <w:tmpl w:val="381A8BE6"/>
    <w:lvl w:ilvl="0" w:tplc="FFFFFFFF">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04100003">
      <w:start w:val="1"/>
      <w:numFmt w:val="bullet"/>
      <w:lvlText w:val="o"/>
      <w:lvlJc w:val="left"/>
      <w:pPr>
        <w:ind w:left="3600" w:hanging="360"/>
      </w:pPr>
      <w:rPr>
        <w:rFonts w:ascii="Courier New" w:hAnsi="Courier New" w:cs="Courier New"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669E7834"/>
    <w:multiLevelType w:val="hybridMultilevel"/>
    <w:tmpl w:val="6E8A4080"/>
    <w:lvl w:ilvl="0" w:tplc="8C18DA56">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ED664EB"/>
    <w:multiLevelType w:val="hybridMultilevel"/>
    <w:tmpl w:val="A58A32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9A57737"/>
    <w:multiLevelType w:val="hybridMultilevel"/>
    <w:tmpl w:val="47364AB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1"/>
  </w:num>
  <w:num w:numId="4">
    <w:abstractNumId w:val="10"/>
  </w:num>
  <w:num w:numId="5">
    <w:abstractNumId w:val="3"/>
  </w:num>
  <w:num w:numId="6">
    <w:abstractNumId w:val="5"/>
  </w:num>
  <w:num w:numId="7">
    <w:abstractNumId w:val="7"/>
  </w:num>
  <w:num w:numId="8">
    <w:abstractNumId w:val="11"/>
  </w:num>
  <w:num w:numId="9">
    <w:abstractNumId w:val="12"/>
  </w:num>
  <w:num w:numId="10">
    <w:abstractNumId w:val="4"/>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583"/>
    <w:rsid w:val="000117C9"/>
    <w:rsid w:val="000439AA"/>
    <w:rsid w:val="00050F90"/>
    <w:rsid w:val="000576ED"/>
    <w:rsid w:val="000577CC"/>
    <w:rsid w:val="0008768A"/>
    <w:rsid w:val="000911F4"/>
    <w:rsid w:val="000922DE"/>
    <w:rsid w:val="000C508F"/>
    <w:rsid w:val="000C6A34"/>
    <w:rsid w:val="000D1246"/>
    <w:rsid w:val="000D387A"/>
    <w:rsid w:val="000F2A12"/>
    <w:rsid w:val="001001D4"/>
    <w:rsid w:val="001617FB"/>
    <w:rsid w:val="00167786"/>
    <w:rsid w:val="00171C3D"/>
    <w:rsid w:val="00180288"/>
    <w:rsid w:val="0019199D"/>
    <w:rsid w:val="001A1509"/>
    <w:rsid w:val="001A7709"/>
    <w:rsid w:val="001B2F50"/>
    <w:rsid w:val="001B465B"/>
    <w:rsid w:val="001C3944"/>
    <w:rsid w:val="001D11B9"/>
    <w:rsid w:val="001F03D0"/>
    <w:rsid w:val="001F3643"/>
    <w:rsid w:val="0020447E"/>
    <w:rsid w:val="00226A1F"/>
    <w:rsid w:val="002347E2"/>
    <w:rsid w:val="00235918"/>
    <w:rsid w:val="00267AC4"/>
    <w:rsid w:val="00275927"/>
    <w:rsid w:val="002768A4"/>
    <w:rsid w:val="0029531C"/>
    <w:rsid w:val="00295D9D"/>
    <w:rsid w:val="002D37C1"/>
    <w:rsid w:val="002F1EFC"/>
    <w:rsid w:val="00310C92"/>
    <w:rsid w:val="00316243"/>
    <w:rsid w:val="00360A5C"/>
    <w:rsid w:val="0036771B"/>
    <w:rsid w:val="00376088"/>
    <w:rsid w:val="00383F3A"/>
    <w:rsid w:val="00390D06"/>
    <w:rsid w:val="003A1063"/>
    <w:rsid w:val="003B0AD6"/>
    <w:rsid w:val="003C39FE"/>
    <w:rsid w:val="003D19EE"/>
    <w:rsid w:val="003D3E65"/>
    <w:rsid w:val="003D7720"/>
    <w:rsid w:val="00401D05"/>
    <w:rsid w:val="00402B37"/>
    <w:rsid w:val="00411011"/>
    <w:rsid w:val="004244DA"/>
    <w:rsid w:val="00446E3A"/>
    <w:rsid w:val="004548A9"/>
    <w:rsid w:val="00462442"/>
    <w:rsid w:val="00493B3F"/>
    <w:rsid w:val="004D0D80"/>
    <w:rsid w:val="004D46E0"/>
    <w:rsid w:val="004F51F3"/>
    <w:rsid w:val="005038AD"/>
    <w:rsid w:val="005077EA"/>
    <w:rsid w:val="005215F4"/>
    <w:rsid w:val="00521912"/>
    <w:rsid w:val="0052331B"/>
    <w:rsid w:val="00527122"/>
    <w:rsid w:val="00560596"/>
    <w:rsid w:val="00570970"/>
    <w:rsid w:val="00572538"/>
    <w:rsid w:val="00573BD3"/>
    <w:rsid w:val="00580E81"/>
    <w:rsid w:val="005A2B22"/>
    <w:rsid w:val="005A7342"/>
    <w:rsid w:val="005C23CE"/>
    <w:rsid w:val="005C2452"/>
    <w:rsid w:val="005E4737"/>
    <w:rsid w:val="005F619C"/>
    <w:rsid w:val="006271C4"/>
    <w:rsid w:val="00632330"/>
    <w:rsid w:val="0064604A"/>
    <w:rsid w:val="0065547A"/>
    <w:rsid w:val="0067691B"/>
    <w:rsid w:val="00680159"/>
    <w:rsid w:val="00680641"/>
    <w:rsid w:val="006849B5"/>
    <w:rsid w:val="00685D79"/>
    <w:rsid w:val="006B7161"/>
    <w:rsid w:val="006C26DB"/>
    <w:rsid w:val="006D39BB"/>
    <w:rsid w:val="006D3F35"/>
    <w:rsid w:val="006D5C32"/>
    <w:rsid w:val="006E60FA"/>
    <w:rsid w:val="006F1F52"/>
    <w:rsid w:val="006F4C03"/>
    <w:rsid w:val="00701D6A"/>
    <w:rsid w:val="007033EF"/>
    <w:rsid w:val="00726185"/>
    <w:rsid w:val="0073457E"/>
    <w:rsid w:val="00763134"/>
    <w:rsid w:val="00763F37"/>
    <w:rsid w:val="00765EC1"/>
    <w:rsid w:val="00770EC7"/>
    <w:rsid w:val="007754D4"/>
    <w:rsid w:val="00776E40"/>
    <w:rsid w:val="00782C90"/>
    <w:rsid w:val="00785F1C"/>
    <w:rsid w:val="00790A2A"/>
    <w:rsid w:val="007A4FBF"/>
    <w:rsid w:val="007F419F"/>
    <w:rsid w:val="00824931"/>
    <w:rsid w:val="008320BF"/>
    <w:rsid w:val="008722BE"/>
    <w:rsid w:val="008A149B"/>
    <w:rsid w:val="008A5CA5"/>
    <w:rsid w:val="008A5F37"/>
    <w:rsid w:val="008B3638"/>
    <w:rsid w:val="008C3DB6"/>
    <w:rsid w:val="008E524A"/>
    <w:rsid w:val="00925514"/>
    <w:rsid w:val="00947BB7"/>
    <w:rsid w:val="0095768F"/>
    <w:rsid w:val="00957EC3"/>
    <w:rsid w:val="00970CB4"/>
    <w:rsid w:val="00977783"/>
    <w:rsid w:val="009B7550"/>
    <w:rsid w:val="009B7E2A"/>
    <w:rsid w:val="009C08A6"/>
    <w:rsid w:val="009C7507"/>
    <w:rsid w:val="009C7A2E"/>
    <w:rsid w:val="009D505C"/>
    <w:rsid w:val="009E1FD5"/>
    <w:rsid w:val="00A15964"/>
    <w:rsid w:val="00A22A28"/>
    <w:rsid w:val="00A2364E"/>
    <w:rsid w:val="00A53D69"/>
    <w:rsid w:val="00A64570"/>
    <w:rsid w:val="00A66C37"/>
    <w:rsid w:val="00A6765B"/>
    <w:rsid w:val="00A70649"/>
    <w:rsid w:val="00AB487D"/>
    <w:rsid w:val="00AC5FB1"/>
    <w:rsid w:val="00AF4338"/>
    <w:rsid w:val="00B04393"/>
    <w:rsid w:val="00B40BFF"/>
    <w:rsid w:val="00B500D6"/>
    <w:rsid w:val="00B7113A"/>
    <w:rsid w:val="00B7307C"/>
    <w:rsid w:val="00B76A9C"/>
    <w:rsid w:val="00B8462C"/>
    <w:rsid w:val="00BC0837"/>
    <w:rsid w:val="00BE0271"/>
    <w:rsid w:val="00BE6DEF"/>
    <w:rsid w:val="00BE74D1"/>
    <w:rsid w:val="00C0740B"/>
    <w:rsid w:val="00C12043"/>
    <w:rsid w:val="00C24904"/>
    <w:rsid w:val="00C25E48"/>
    <w:rsid w:val="00C3518E"/>
    <w:rsid w:val="00C46452"/>
    <w:rsid w:val="00C60770"/>
    <w:rsid w:val="00C67519"/>
    <w:rsid w:val="00C80C26"/>
    <w:rsid w:val="00C81B17"/>
    <w:rsid w:val="00CA0683"/>
    <w:rsid w:val="00CA0A94"/>
    <w:rsid w:val="00CC532A"/>
    <w:rsid w:val="00CF541D"/>
    <w:rsid w:val="00D059B5"/>
    <w:rsid w:val="00D11C4C"/>
    <w:rsid w:val="00D32D0D"/>
    <w:rsid w:val="00D339FF"/>
    <w:rsid w:val="00D35481"/>
    <w:rsid w:val="00D579E9"/>
    <w:rsid w:val="00D6042D"/>
    <w:rsid w:val="00D6350A"/>
    <w:rsid w:val="00D85974"/>
    <w:rsid w:val="00DB4BF0"/>
    <w:rsid w:val="00DC718B"/>
    <w:rsid w:val="00DE5C57"/>
    <w:rsid w:val="00E055AC"/>
    <w:rsid w:val="00E05C7D"/>
    <w:rsid w:val="00E0656E"/>
    <w:rsid w:val="00E06C23"/>
    <w:rsid w:val="00E149DA"/>
    <w:rsid w:val="00E423BD"/>
    <w:rsid w:val="00E43C6E"/>
    <w:rsid w:val="00E44FE5"/>
    <w:rsid w:val="00E47583"/>
    <w:rsid w:val="00E70FEA"/>
    <w:rsid w:val="00E71E6C"/>
    <w:rsid w:val="00E9320D"/>
    <w:rsid w:val="00EB3D32"/>
    <w:rsid w:val="00EC151D"/>
    <w:rsid w:val="00EE7755"/>
    <w:rsid w:val="00EF1617"/>
    <w:rsid w:val="00EF4092"/>
    <w:rsid w:val="00F346D5"/>
    <w:rsid w:val="00F462EE"/>
    <w:rsid w:val="00F57F6B"/>
    <w:rsid w:val="00F70138"/>
    <w:rsid w:val="00F76456"/>
    <w:rsid w:val="00F90BD8"/>
    <w:rsid w:val="00FA02ED"/>
    <w:rsid w:val="00FA66C5"/>
    <w:rsid w:val="00FB1642"/>
    <w:rsid w:val="00FD6AB7"/>
    <w:rsid w:val="00FF34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2B4DE"/>
  <w15:chartTrackingRefBased/>
  <w15:docId w15:val="{6DAA04B8-178D-4B3F-B022-DC78254E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3">
    <w:name w:val="heading 3"/>
    <w:basedOn w:val="Normale"/>
    <w:next w:val="Normale"/>
    <w:link w:val="Titolo3Carattere"/>
    <w:uiPriority w:val="9"/>
    <w:unhideWhenUsed/>
    <w:qFormat/>
    <w:rsid w:val="00DE5C57"/>
    <w:pPr>
      <w:keepNext/>
      <w:keepLines/>
      <w:spacing w:before="200" w:after="0" w:line="276" w:lineRule="auto"/>
      <w:outlineLvl w:val="2"/>
    </w:pPr>
    <w:rPr>
      <w:rFonts w:asciiTheme="majorHAnsi" w:eastAsiaTheme="majorEastAsia" w:hAnsiTheme="majorHAnsi" w:cstheme="majorBidi"/>
      <w:b/>
      <w:bCs/>
      <w:color w:val="4472C4" w:themeColor="accent1"/>
      <w:kern w:val="0"/>
      <w:lang w:val="en-US"/>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475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7583"/>
  </w:style>
  <w:style w:type="paragraph" w:styleId="Pidipagina">
    <w:name w:val="footer"/>
    <w:basedOn w:val="Normale"/>
    <w:link w:val="PidipaginaCarattere"/>
    <w:uiPriority w:val="99"/>
    <w:unhideWhenUsed/>
    <w:rsid w:val="00E475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7583"/>
  </w:style>
  <w:style w:type="table" w:styleId="Grigliatabella">
    <w:name w:val="Table Grid"/>
    <w:basedOn w:val="Tabellanormale"/>
    <w:uiPriority w:val="39"/>
    <w:rsid w:val="00BE0271"/>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6F1F52"/>
    <w:pPr>
      <w:widowControl w:val="0"/>
      <w:spacing w:before="93" w:after="0" w:line="240" w:lineRule="auto"/>
      <w:ind w:left="3340" w:right="2911"/>
      <w:jc w:val="center"/>
    </w:pPr>
    <w:rPr>
      <w:rFonts w:ascii="Arial" w:eastAsia="Arial" w:hAnsi="Arial" w:cs="Arial"/>
      <w:b/>
      <w:kern w:val="0"/>
      <w:sz w:val="20"/>
      <w:szCs w:val="20"/>
      <w:lang w:eastAsia="it-IT"/>
      <w14:ligatures w14:val="none"/>
    </w:rPr>
  </w:style>
  <w:style w:type="character" w:customStyle="1" w:styleId="TitoloCarattere">
    <w:name w:val="Titolo Carattere"/>
    <w:basedOn w:val="Carpredefinitoparagrafo"/>
    <w:link w:val="Titolo"/>
    <w:uiPriority w:val="10"/>
    <w:rsid w:val="006F1F52"/>
    <w:rPr>
      <w:rFonts w:ascii="Arial" w:eastAsia="Arial" w:hAnsi="Arial" w:cs="Arial"/>
      <w:b/>
      <w:kern w:val="0"/>
      <w:sz w:val="20"/>
      <w:szCs w:val="20"/>
      <w:lang w:eastAsia="it-IT"/>
      <w14:ligatures w14:val="none"/>
    </w:rPr>
  </w:style>
  <w:style w:type="paragraph" w:styleId="Paragrafoelenco">
    <w:name w:val="List Paragraph"/>
    <w:basedOn w:val="Normale"/>
    <w:uiPriority w:val="34"/>
    <w:qFormat/>
    <w:rsid w:val="00376088"/>
    <w:pPr>
      <w:ind w:left="720"/>
      <w:contextualSpacing/>
    </w:pPr>
  </w:style>
  <w:style w:type="character" w:customStyle="1" w:styleId="Titolo3Carattere">
    <w:name w:val="Titolo 3 Carattere"/>
    <w:basedOn w:val="Carpredefinitoparagrafo"/>
    <w:link w:val="Titolo3"/>
    <w:uiPriority w:val="9"/>
    <w:rsid w:val="00DE5C57"/>
    <w:rPr>
      <w:rFonts w:asciiTheme="majorHAnsi" w:eastAsiaTheme="majorEastAsia" w:hAnsiTheme="majorHAnsi" w:cstheme="majorBidi"/>
      <w:b/>
      <w:bCs/>
      <w:color w:val="4472C4" w:themeColor="accent1"/>
      <w:kern w:val="0"/>
      <w:lang w:val="en-US"/>
      <w14:ligatures w14:val="none"/>
    </w:rPr>
  </w:style>
  <w:style w:type="paragraph" w:customStyle="1" w:styleId="Default">
    <w:name w:val="Default"/>
    <w:rsid w:val="00DE5C57"/>
    <w:pPr>
      <w:autoSpaceDE w:val="0"/>
      <w:autoSpaceDN w:val="0"/>
      <w:adjustRightInd w:val="0"/>
      <w:spacing w:after="0" w:line="240" w:lineRule="auto"/>
    </w:pPr>
    <w:rPr>
      <w:rFonts w:ascii="Arial" w:hAnsi="Arial" w:cs="Arial"/>
      <w:color w:val="000000"/>
      <w:kern w:val="0"/>
      <w:sz w:val="24"/>
      <w:szCs w:val="24"/>
      <w14:ligatures w14:val="none"/>
    </w:rPr>
  </w:style>
  <w:style w:type="paragraph" w:styleId="Testofumetto">
    <w:name w:val="Balloon Text"/>
    <w:basedOn w:val="Normale"/>
    <w:link w:val="TestofumettoCarattere"/>
    <w:uiPriority w:val="99"/>
    <w:semiHidden/>
    <w:unhideWhenUsed/>
    <w:rsid w:val="00CA068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A06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unich.ubuy.cineca.it/PortaleAppalti/it/ppgare_doc_istruzioni.w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CB645E42C1DE4782C2596E2ECFC083" ma:contentTypeVersion="0" ma:contentTypeDescription="Creare un nuovo documento." ma:contentTypeScope="" ma:versionID="06679ea00b77196072960ddc1cbf5bb8">
  <xsd:schema xmlns:xsd="http://www.w3.org/2001/XMLSchema" xmlns:xs="http://www.w3.org/2001/XMLSchema" xmlns:p="http://schemas.microsoft.com/office/2006/metadata/properties" targetNamespace="http://schemas.microsoft.com/office/2006/metadata/properties" ma:root="true" ma:fieldsID="ed8631ef1165671c2b2e7517981dcd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743F8F-D0E6-463B-AA69-AD3B6BB1F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5E8CD1-DCF6-47FB-AC22-ED1B31C4DEA1}">
  <ds:schemaRefs>
    <ds:schemaRef ds:uri="http://schemas.microsoft.com/sharepoint/v3/contenttype/forms"/>
  </ds:schemaRefs>
</ds:datastoreItem>
</file>

<file path=customXml/itemProps3.xml><?xml version="1.0" encoding="utf-8"?>
<ds:datastoreItem xmlns:ds="http://schemas.openxmlformats.org/officeDocument/2006/customXml" ds:itemID="{EC2E66C8-AC6E-432F-99D5-6F1083ECA9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3742</Words>
  <Characters>21330</Characters>
  <Application>Microsoft Office Word</Application>
  <DocSecurity>0</DocSecurity>
  <Lines>177</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Giovina ASSETTA</dc:creator>
  <cp:keywords/>
  <dc:description/>
  <cp:lastModifiedBy>Windows User</cp:lastModifiedBy>
  <cp:revision>180</cp:revision>
  <cp:lastPrinted>2026-02-24T16:13:00Z</cp:lastPrinted>
  <dcterms:created xsi:type="dcterms:W3CDTF">2023-12-13T12:56:00Z</dcterms:created>
  <dcterms:modified xsi:type="dcterms:W3CDTF">2026-02-25T08:31:00Z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0x01010034CB645E42C1DE4782C2596E2ECFC083</vt:lpwstr>
  </property>
</Properties>
</file>